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2F" w:rsidRDefault="005021DA" w:rsidP="005021DA">
      <w:pPr>
        <w:jc w:val="center"/>
      </w:pPr>
      <w:bookmarkStart w:id="0" w:name="_GoBack"/>
      <w:bookmarkEnd w:id="0"/>
      <w:r>
        <w:rPr>
          <w:noProof/>
        </w:rPr>
        <w:drawing>
          <wp:inline distT="0" distB="0" distL="0" distR="0" wp14:anchorId="11E9DC8F" wp14:editId="53BF2148">
            <wp:extent cx="2476500" cy="1737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82692" cy="1741589"/>
                    </a:xfrm>
                    <a:prstGeom prst="rect">
                      <a:avLst/>
                    </a:prstGeom>
                  </pic:spPr>
                </pic:pic>
              </a:graphicData>
            </a:graphic>
          </wp:inline>
        </w:drawing>
      </w:r>
    </w:p>
    <w:p w:rsidR="005021DA" w:rsidRDefault="005021DA" w:rsidP="005021DA">
      <w:pPr>
        <w:jc w:val="center"/>
      </w:pPr>
    </w:p>
    <w:p w:rsidR="005021DA" w:rsidRDefault="005021DA" w:rsidP="005021DA">
      <w:pPr>
        <w:jc w:val="center"/>
        <w:rPr>
          <w:sz w:val="72"/>
          <w:szCs w:val="72"/>
        </w:rPr>
      </w:pPr>
      <w:r w:rsidRPr="005021DA">
        <w:rPr>
          <w:sz w:val="72"/>
          <w:szCs w:val="72"/>
        </w:rPr>
        <w:t>Marking and Feedback Policy</w:t>
      </w:r>
    </w:p>
    <w:p w:rsidR="005021DA" w:rsidRDefault="005021DA" w:rsidP="005021DA">
      <w:pPr>
        <w:jc w:val="center"/>
        <w:rPr>
          <w:sz w:val="72"/>
          <w:szCs w:val="72"/>
        </w:rPr>
      </w:pPr>
    </w:p>
    <w:p w:rsidR="005021DA" w:rsidRDefault="005021DA" w:rsidP="005021DA">
      <w:pPr>
        <w:jc w:val="center"/>
        <w:rPr>
          <w:sz w:val="72"/>
          <w:szCs w:val="72"/>
        </w:rPr>
      </w:pPr>
    </w:p>
    <w:p w:rsidR="005021DA" w:rsidRDefault="005021DA" w:rsidP="005021DA">
      <w:pPr>
        <w:jc w:val="center"/>
        <w:rPr>
          <w:sz w:val="72"/>
          <w:szCs w:val="72"/>
        </w:rPr>
      </w:pPr>
    </w:p>
    <w:p w:rsidR="005021DA" w:rsidRDefault="005021DA" w:rsidP="005021DA">
      <w:pPr>
        <w:jc w:val="center"/>
        <w:rPr>
          <w:sz w:val="72"/>
          <w:szCs w:val="72"/>
        </w:rPr>
      </w:pPr>
    </w:p>
    <w:p w:rsidR="005021DA" w:rsidRDefault="005021DA" w:rsidP="005021DA">
      <w:pPr>
        <w:jc w:val="center"/>
        <w:rPr>
          <w:sz w:val="72"/>
          <w:szCs w:val="72"/>
        </w:rPr>
      </w:pPr>
    </w:p>
    <w:p w:rsidR="005021DA" w:rsidRDefault="005021DA" w:rsidP="005021DA">
      <w:pPr>
        <w:jc w:val="center"/>
        <w:rPr>
          <w:sz w:val="72"/>
          <w:szCs w:val="72"/>
        </w:rPr>
      </w:pPr>
    </w:p>
    <w:p w:rsidR="005021DA" w:rsidRDefault="005021DA" w:rsidP="005021DA">
      <w:pPr>
        <w:jc w:val="center"/>
        <w:rPr>
          <w:sz w:val="72"/>
          <w:szCs w:val="72"/>
        </w:rPr>
      </w:pPr>
    </w:p>
    <w:p w:rsidR="005021DA" w:rsidRDefault="005021DA" w:rsidP="005021DA">
      <w:pPr>
        <w:jc w:val="center"/>
        <w:rPr>
          <w:sz w:val="72"/>
          <w:szCs w:val="72"/>
        </w:rPr>
      </w:pPr>
    </w:p>
    <w:p w:rsidR="005021DA" w:rsidRDefault="005021DA" w:rsidP="005021DA">
      <w:pPr>
        <w:jc w:val="center"/>
        <w:rPr>
          <w:sz w:val="24"/>
          <w:szCs w:val="24"/>
        </w:rPr>
      </w:pPr>
    </w:p>
    <w:p w:rsidR="005021DA" w:rsidRPr="00E72B63" w:rsidRDefault="005021DA" w:rsidP="005021DA">
      <w:pPr>
        <w:rPr>
          <w:rFonts w:cstheme="minorHAnsi"/>
          <w:sz w:val="24"/>
          <w:szCs w:val="24"/>
          <w:u w:val="single"/>
        </w:rPr>
      </w:pPr>
      <w:r w:rsidRPr="00E72B63">
        <w:rPr>
          <w:rFonts w:cstheme="minorHAnsi"/>
          <w:sz w:val="24"/>
          <w:szCs w:val="24"/>
          <w:u w:val="single"/>
        </w:rPr>
        <w:lastRenderedPageBreak/>
        <w:t>Introduction:</w:t>
      </w:r>
    </w:p>
    <w:p w:rsidR="00FE0E15" w:rsidRPr="00FE0E15" w:rsidRDefault="00FE0E15" w:rsidP="00FE0E15">
      <w:pPr>
        <w:autoSpaceDE w:val="0"/>
        <w:autoSpaceDN w:val="0"/>
        <w:adjustRightInd w:val="0"/>
        <w:spacing w:after="0" w:line="240" w:lineRule="auto"/>
        <w:rPr>
          <w:rFonts w:eastAsia="Calibri" w:cstheme="minorHAnsi"/>
          <w:color w:val="000000"/>
          <w:sz w:val="24"/>
          <w:szCs w:val="24"/>
        </w:rPr>
      </w:pPr>
      <w:r w:rsidRPr="00FE0E15">
        <w:rPr>
          <w:rFonts w:eastAsia="Calibri" w:cstheme="minorHAnsi"/>
          <w:color w:val="000000"/>
          <w:sz w:val="24"/>
          <w:szCs w:val="24"/>
        </w:rPr>
        <w:t xml:space="preserve">Feedback is an essential part of the teaching &amp; learning cycle and research shows that feedback given closest to the point of teaching and learning has a greater impact on pupil achievement (Dylan </w:t>
      </w:r>
      <w:proofErr w:type="spellStart"/>
      <w:r w:rsidRPr="00FE0E15">
        <w:rPr>
          <w:rFonts w:eastAsia="Calibri" w:cstheme="minorHAnsi"/>
          <w:color w:val="000000"/>
          <w:sz w:val="24"/>
          <w:szCs w:val="24"/>
        </w:rPr>
        <w:t>Wiliam</w:t>
      </w:r>
      <w:proofErr w:type="spellEnd"/>
      <w:r w:rsidRPr="00FE0E15">
        <w:rPr>
          <w:rFonts w:eastAsia="Calibri" w:cstheme="minorHAnsi"/>
          <w:color w:val="000000"/>
          <w:sz w:val="24"/>
          <w:szCs w:val="24"/>
        </w:rPr>
        <w:t xml:space="preserve">, 2018). We therefore aim for children to receive timely and purposeful feedback that furthers their learning, and for teachers to use assessment </w:t>
      </w:r>
      <w:r w:rsidR="003B137B">
        <w:rPr>
          <w:rFonts w:eastAsia="Calibri" w:cstheme="minorHAnsi"/>
          <w:color w:val="000000"/>
          <w:sz w:val="24"/>
          <w:szCs w:val="24"/>
        </w:rPr>
        <w:t xml:space="preserve">for learning </w:t>
      </w:r>
      <w:r w:rsidRPr="00FE0E15">
        <w:rPr>
          <w:rFonts w:eastAsia="Calibri" w:cstheme="minorHAnsi"/>
          <w:color w:val="000000"/>
          <w:sz w:val="24"/>
          <w:szCs w:val="24"/>
        </w:rPr>
        <w:t xml:space="preserve">to adjust their teaching both within and across a sequence of lessons. </w:t>
      </w:r>
    </w:p>
    <w:p w:rsidR="00FE0E15" w:rsidRPr="00FE0E15" w:rsidRDefault="00FE0E15" w:rsidP="00FE0E15">
      <w:pPr>
        <w:autoSpaceDE w:val="0"/>
        <w:autoSpaceDN w:val="0"/>
        <w:adjustRightInd w:val="0"/>
        <w:spacing w:after="0" w:line="240" w:lineRule="auto"/>
        <w:rPr>
          <w:rFonts w:eastAsia="Calibri" w:cstheme="minorHAnsi"/>
          <w:color w:val="000000"/>
          <w:sz w:val="24"/>
          <w:szCs w:val="24"/>
        </w:rPr>
      </w:pPr>
    </w:p>
    <w:p w:rsidR="00FE0E15" w:rsidRPr="00FE0E15" w:rsidRDefault="00FE0E15" w:rsidP="00FE0E15">
      <w:pPr>
        <w:autoSpaceDE w:val="0"/>
        <w:autoSpaceDN w:val="0"/>
        <w:adjustRightInd w:val="0"/>
        <w:spacing w:after="0" w:line="240" w:lineRule="auto"/>
        <w:rPr>
          <w:rFonts w:eastAsia="Calibri" w:cstheme="minorHAnsi"/>
          <w:color w:val="000000"/>
          <w:sz w:val="24"/>
          <w:szCs w:val="24"/>
        </w:rPr>
      </w:pPr>
      <w:r w:rsidRPr="00FE0E15">
        <w:rPr>
          <w:rFonts w:eastAsia="Calibri" w:cstheme="minorHAnsi"/>
          <w:color w:val="000000"/>
          <w:sz w:val="24"/>
          <w:szCs w:val="24"/>
        </w:rPr>
        <w:t xml:space="preserve">The Education Endowment Foundation research shows that effective feedback should: </w:t>
      </w:r>
    </w:p>
    <w:p w:rsidR="00FE0E15" w:rsidRPr="00FE0E15" w:rsidRDefault="00FE0E15" w:rsidP="00FE0E15">
      <w:pPr>
        <w:autoSpaceDE w:val="0"/>
        <w:autoSpaceDN w:val="0"/>
        <w:adjustRightInd w:val="0"/>
        <w:spacing w:after="57" w:line="240" w:lineRule="auto"/>
        <w:rPr>
          <w:rFonts w:eastAsia="Calibri" w:cstheme="minorHAnsi"/>
          <w:color w:val="000000"/>
          <w:sz w:val="24"/>
          <w:szCs w:val="24"/>
        </w:rPr>
      </w:pPr>
      <w:r w:rsidRPr="00FE0E15">
        <w:rPr>
          <w:rFonts w:eastAsia="Calibri" w:cstheme="minorHAnsi"/>
          <w:color w:val="000000"/>
          <w:sz w:val="24"/>
          <w:szCs w:val="24"/>
        </w:rPr>
        <w:t xml:space="preserve">• redirect or refocus either the teacher’s or the learner’s actions to achieve a goal </w:t>
      </w:r>
    </w:p>
    <w:p w:rsidR="00FE0E15" w:rsidRPr="00FE0E15" w:rsidRDefault="00FE0E15" w:rsidP="00FE0E15">
      <w:pPr>
        <w:autoSpaceDE w:val="0"/>
        <w:autoSpaceDN w:val="0"/>
        <w:adjustRightInd w:val="0"/>
        <w:spacing w:after="57" w:line="240" w:lineRule="auto"/>
        <w:rPr>
          <w:rFonts w:eastAsia="Calibri" w:cstheme="minorHAnsi"/>
          <w:color w:val="000000"/>
          <w:sz w:val="24"/>
          <w:szCs w:val="24"/>
        </w:rPr>
      </w:pPr>
      <w:r w:rsidRPr="00FE0E15">
        <w:rPr>
          <w:rFonts w:eastAsia="Calibri" w:cstheme="minorHAnsi"/>
          <w:color w:val="000000"/>
          <w:sz w:val="24"/>
          <w:szCs w:val="24"/>
        </w:rPr>
        <w:t xml:space="preserve">• be specific, accurate and clear </w:t>
      </w:r>
    </w:p>
    <w:p w:rsidR="00FE0E15" w:rsidRPr="00FE0E15" w:rsidRDefault="00FE0E15" w:rsidP="00FE0E15">
      <w:pPr>
        <w:autoSpaceDE w:val="0"/>
        <w:autoSpaceDN w:val="0"/>
        <w:adjustRightInd w:val="0"/>
        <w:spacing w:after="57" w:line="240" w:lineRule="auto"/>
        <w:rPr>
          <w:rFonts w:eastAsia="Calibri" w:cstheme="minorHAnsi"/>
          <w:color w:val="000000"/>
          <w:sz w:val="24"/>
          <w:szCs w:val="24"/>
        </w:rPr>
      </w:pPr>
      <w:r w:rsidRPr="00FE0E15">
        <w:rPr>
          <w:rFonts w:eastAsia="Calibri" w:cstheme="minorHAnsi"/>
          <w:color w:val="000000"/>
          <w:sz w:val="24"/>
          <w:szCs w:val="24"/>
        </w:rPr>
        <w:t xml:space="preserve">• encourage and support further effort </w:t>
      </w:r>
    </w:p>
    <w:p w:rsidR="00FE0E15" w:rsidRPr="00FE0E15" w:rsidRDefault="00FE0E15" w:rsidP="00FE0E15">
      <w:pPr>
        <w:autoSpaceDE w:val="0"/>
        <w:autoSpaceDN w:val="0"/>
        <w:adjustRightInd w:val="0"/>
        <w:spacing w:after="57" w:line="240" w:lineRule="auto"/>
        <w:rPr>
          <w:rFonts w:eastAsia="Calibri" w:cstheme="minorHAnsi"/>
          <w:color w:val="000000"/>
          <w:sz w:val="24"/>
          <w:szCs w:val="24"/>
        </w:rPr>
      </w:pPr>
      <w:r w:rsidRPr="00FE0E15">
        <w:rPr>
          <w:rFonts w:eastAsia="Calibri" w:cstheme="minorHAnsi"/>
          <w:color w:val="000000"/>
          <w:sz w:val="24"/>
          <w:szCs w:val="24"/>
        </w:rPr>
        <w:t xml:space="preserve">• be given sparingly so that it is meaningful, manageable and motivating </w:t>
      </w:r>
    </w:p>
    <w:p w:rsidR="00FE0E15" w:rsidRPr="00FE0E15" w:rsidRDefault="00FE0E15" w:rsidP="00FE0E15">
      <w:pPr>
        <w:autoSpaceDE w:val="0"/>
        <w:autoSpaceDN w:val="0"/>
        <w:adjustRightInd w:val="0"/>
        <w:spacing w:after="0" w:line="240" w:lineRule="auto"/>
        <w:rPr>
          <w:rFonts w:eastAsia="Calibri" w:cstheme="minorHAnsi"/>
          <w:color w:val="000000"/>
          <w:sz w:val="24"/>
          <w:szCs w:val="24"/>
        </w:rPr>
      </w:pPr>
      <w:r w:rsidRPr="00FE0E15">
        <w:rPr>
          <w:rFonts w:eastAsia="Calibri" w:cstheme="minorHAnsi"/>
          <w:color w:val="000000"/>
          <w:sz w:val="24"/>
          <w:szCs w:val="24"/>
        </w:rPr>
        <w:t xml:space="preserve">• provide specific guidance on how to improve in the longer term </w:t>
      </w:r>
    </w:p>
    <w:p w:rsidR="00FE0E15" w:rsidRPr="00FE0E15" w:rsidRDefault="00FE0E15" w:rsidP="00FE0E15">
      <w:pPr>
        <w:tabs>
          <w:tab w:val="left" w:pos="4029"/>
        </w:tabs>
        <w:rPr>
          <w:rFonts w:eastAsia="Calibri" w:cstheme="minorHAnsi"/>
          <w:sz w:val="24"/>
          <w:szCs w:val="24"/>
        </w:rPr>
      </w:pPr>
    </w:p>
    <w:p w:rsidR="00FE0E15" w:rsidRPr="00FE0E15" w:rsidRDefault="003B137B" w:rsidP="00FE0E15">
      <w:pPr>
        <w:tabs>
          <w:tab w:val="left" w:pos="4029"/>
        </w:tabs>
        <w:rPr>
          <w:rFonts w:eastAsia="Calibri" w:cstheme="minorHAnsi"/>
          <w:sz w:val="24"/>
          <w:szCs w:val="24"/>
        </w:rPr>
      </w:pPr>
      <w:r>
        <w:rPr>
          <w:rFonts w:eastAsia="Calibri" w:cstheme="minorHAnsi"/>
          <w:sz w:val="24"/>
          <w:szCs w:val="24"/>
        </w:rPr>
        <w:t xml:space="preserve">The </w:t>
      </w:r>
      <w:r w:rsidR="00FE0E15" w:rsidRPr="00FE0E15">
        <w:rPr>
          <w:rFonts w:eastAsia="Calibri" w:cstheme="minorHAnsi"/>
          <w:sz w:val="24"/>
          <w:szCs w:val="24"/>
        </w:rPr>
        <w:t>DFE Teacher Workload Review (2016) that marking should be, ‘meaningful, manageable and motivating’.</w:t>
      </w:r>
      <w:r>
        <w:rPr>
          <w:rFonts w:eastAsia="Calibri" w:cstheme="minorHAnsi"/>
          <w:sz w:val="24"/>
          <w:szCs w:val="24"/>
        </w:rPr>
        <w:t xml:space="preserve"> </w:t>
      </w:r>
      <w:r w:rsidR="00E72B63">
        <w:rPr>
          <w:rFonts w:eastAsia="Calibri" w:cstheme="minorHAnsi"/>
          <w:sz w:val="24"/>
          <w:szCs w:val="24"/>
        </w:rPr>
        <w:t>Therefore,</w:t>
      </w:r>
      <w:r>
        <w:rPr>
          <w:rFonts w:eastAsia="Calibri" w:cstheme="minorHAnsi"/>
          <w:sz w:val="24"/>
          <w:szCs w:val="24"/>
        </w:rPr>
        <w:t xml:space="preserve"> consideration has been given to the most effective approach to marking and feedback and the best ways to provide opportunities for </w:t>
      </w:r>
      <w:proofErr w:type="gramStart"/>
      <w:r>
        <w:rPr>
          <w:rFonts w:eastAsia="Calibri" w:cstheme="minorHAnsi"/>
          <w:sz w:val="24"/>
          <w:szCs w:val="24"/>
        </w:rPr>
        <w:t>pupils’</w:t>
      </w:r>
      <w:proofErr w:type="gramEnd"/>
      <w:r>
        <w:rPr>
          <w:rFonts w:eastAsia="Calibri" w:cstheme="minorHAnsi"/>
          <w:sz w:val="24"/>
          <w:szCs w:val="24"/>
        </w:rPr>
        <w:t xml:space="preserve"> to respond.</w:t>
      </w:r>
    </w:p>
    <w:p w:rsidR="00FE0E15" w:rsidRPr="00FE0E15" w:rsidRDefault="00FE0E15" w:rsidP="00FE0E15">
      <w:pPr>
        <w:autoSpaceDE w:val="0"/>
        <w:autoSpaceDN w:val="0"/>
        <w:adjustRightInd w:val="0"/>
        <w:spacing w:after="0" w:line="240" w:lineRule="auto"/>
        <w:rPr>
          <w:rFonts w:eastAsia="Calibri" w:cstheme="minorHAnsi"/>
          <w:color w:val="000000"/>
          <w:sz w:val="24"/>
          <w:szCs w:val="24"/>
        </w:rPr>
      </w:pPr>
      <w:r w:rsidRPr="00FE0E15">
        <w:rPr>
          <w:rFonts w:eastAsia="Calibri" w:cstheme="minorHAnsi"/>
          <w:color w:val="000000"/>
          <w:sz w:val="24"/>
          <w:szCs w:val="24"/>
        </w:rPr>
        <w:t xml:space="preserve">Our policy on feedback has at its core a number of principles: </w:t>
      </w:r>
    </w:p>
    <w:p w:rsidR="00E72B63" w:rsidRDefault="00FE0E15" w:rsidP="00FE0E15">
      <w:pPr>
        <w:pStyle w:val="ListParagraph"/>
        <w:numPr>
          <w:ilvl w:val="0"/>
          <w:numId w:val="1"/>
        </w:numPr>
        <w:autoSpaceDE w:val="0"/>
        <w:autoSpaceDN w:val="0"/>
        <w:adjustRightInd w:val="0"/>
        <w:spacing w:after="57" w:line="240" w:lineRule="auto"/>
        <w:rPr>
          <w:rFonts w:eastAsia="Calibri" w:cstheme="minorHAnsi"/>
          <w:color w:val="000000"/>
          <w:sz w:val="24"/>
          <w:szCs w:val="24"/>
        </w:rPr>
      </w:pPr>
      <w:r w:rsidRPr="00E72B63">
        <w:rPr>
          <w:rFonts w:eastAsia="Calibri" w:cstheme="minorHAnsi"/>
          <w:color w:val="000000"/>
          <w:sz w:val="24"/>
          <w:szCs w:val="24"/>
        </w:rPr>
        <w:t>The purpose of feedback and marking is to further children’s learning</w:t>
      </w:r>
      <w:r w:rsidR="003B137B" w:rsidRPr="00E72B63">
        <w:rPr>
          <w:rFonts w:eastAsia="Calibri" w:cstheme="minorHAnsi"/>
          <w:color w:val="000000"/>
          <w:sz w:val="24"/>
          <w:szCs w:val="24"/>
        </w:rPr>
        <w:t xml:space="preserve"> and therefore there must be planned time for pupils to reflect and respond; ensuring maximum impact.</w:t>
      </w:r>
    </w:p>
    <w:p w:rsidR="00E72B63" w:rsidRDefault="00FE0E15" w:rsidP="00FE0E15">
      <w:pPr>
        <w:pStyle w:val="ListParagraph"/>
        <w:numPr>
          <w:ilvl w:val="0"/>
          <w:numId w:val="1"/>
        </w:numPr>
        <w:autoSpaceDE w:val="0"/>
        <w:autoSpaceDN w:val="0"/>
        <w:adjustRightInd w:val="0"/>
        <w:spacing w:after="57" w:line="240" w:lineRule="auto"/>
        <w:rPr>
          <w:rFonts w:eastAsia="Calibri" w:cstheme="minorHAnsi"/>
          <w:color w:val="000000"/>
          <w:sz w:val="24"/>
          <w:szCs w:val="24"/>
        </w:rPr>
      </w:pPr>
      <w:r w:rsidRPr="00E72B63">
        <w:rPr>
          <w:rFonts w:eastAsia="Calibri" w:cstheme="minorHAnsi"/>
          <w:color w:val="000000"/>
          <w:sz w:val="24"/>
          <w:szCs w:val="24"/>
        </w:rPr>
        <w:t>The main focus of feedback should be against the WALT and the Success Criteria w</w:t>
      </w:r>
      <w:r w:rsidR="003B137B" w:rsidRPr="00E72B63">
        <w:rPr>
          <w:rFonts w:eastAsia="Calibri" w:cstheme="minorHAnsi"/>
          <w:color w:val="000000"/>
          <w:sz w:val="24"/>
          <w:szCs w:val="24"/>
        </w:rPr>
        <w:t>h</w:t>
      </w:r>
      <w:r w:rsidRPr="00E72B63">
        <w:rPr>
          <w:rFonts w:eastAsia="Calibri" w:cstheme="minorHAnsi"/>
          <w:color w:val="000000"/>
          <w:sz w:val="24"/>
          <w:szCs w:val="24"/>
        </w:rPr>
        <w:t xml:space="preserve">ere appropriate. </w:t>
      </w:r>
    </w:p>
    <w:p w:rsidR="00E72B63" w:rsidRDefault="00FE0E15" w:rsidP="00FE0E15">
      <w:pPr>
        <w:pStyle w:val="ListParagraph"/>
        <w:numPr>
          <w:ilvl w:val="0"/>
          <w:numId w:val="1"/>
        </w:numPr>
        <w:autoSpaceDE w:val="0"/>
        <w:autoSpaceDN w:val="0"/>
        <w:adjustRightInd w:val="0"/>
        <w:spacing w:after="57" w:line="240" w:lineRule="auto"/>
        <w:rPr>
          <w:rFonts w:eastAsia="Calibri" w:cstheme="minorHAnsi"/>
          <w:color w:val="000000"/>
          <w:sz w:val="24"/>
          <w:szCs w:val="24"/>
        </w:rPr>
      </w:pPr>
      <w:r w:rsidRPr="00E72B63">
        <w:rPr>
          <w:rFonts w:eastAsia="Calibri" w:cstheme="minorHAnsi"/>
          <w:color w:val="000000"/>
          <w:sz w:val="24"/>
          <w:szCs w:val="24"/>
        </w:rPr>
        <w:t xml:space="preserve"> Feedback should take place at the earliest opportunity to have the greatest impact. </w:t>
      </w:r>
    </w:p>
    <w:p w:rsidR="00E72B63" w:rsidRDefault="00FE0E15" w:rsidP="00FE0E15">
      <w:pPr>
        <w:pStyle w:val="ListParagraph"/>
        <w:numPr>
          <w:ilvl w:val="0"/>
          <w:numId w:val="1"/>
        </w:numPr>
        <w:autoSpaceDE w:val="0"/>
        <w:autoSpaceDN w:val="0"/>
        <w:adjustRightInd w:val="0"/>
        <w:spacing w:after="57" w:line="240" w:lineRule="auto"/>
        <w:rPr>
          <w:rFonts w:eastAsia="Calibri" w:cstheme="minorHAnsi"/>
          <w:color w:val="000000"/>
          <w:sz w:val="24"/>
          <w:szCs w:val="24"/>
        </w:rPr>
      </w:pPr>
      <w:r w:rsidRPr="00E72B63">
        <w:rPr>
          <w:rFonts w:eastAsia="Calibri" w:cstheme="minorHAnsi"/>
          <w:color w:val="000000"/>
          <w:sz w:val="24"/>
          <w:szCs w:val="24"/>
        </w:rPr>
        <w:t xml:space="preserve">The impact of feedback should be evident longer term and not only on the piece of work that has received feedback. </w:t>
      </w:r>
    </w:p>
    <w:p w:rsidR="00E72B63" w:rsidRDefault="00FE0E15" w:rsidP="00FE0E15">
      <w:pPr>
        <w:pStyle w:val="ListParagraph"/>
        <w:numPr>
          <w:ilvl w:val="0"/>
          <w:numId w:val="1"/>
        </w:numPr>
        <w:autoSpaceDE w:val="0"/>
        <w:autoSpaceDN w:val="0"/>
        <w:adjustRightInd w:val="0"/>
        <w:spacing w:after="57" w:line="240" w:lineRule="auto"/>
        <w:rPr>
          <w:rFonts w:eastAsia="Calibri" w:cstheme="minorHAnsi"/>
          <w:color w:val="000000"/>
          <w:sz w:val="24"/>
          <w:szCs w:val="24"/>
        </w:rPr>
      </w:pPr>
      <w:r w:rsidRPr="00E72B63">
        <w:rPr>
          <w:rFonts w:eastAsia="Calibri" w:cstheme="minorHAnsi"/>
          <w:color w:val="000000"/>
          <w:sz w:val="24"/>
          <w:szCs w:val="24"/>
        </w:rPr>
        <w:t xml:space="preserve">Feedback takes many forms other than written comments such as: verbal feedback and modelling (including the use of technology), questioning strategies, use of talk partners, peer assessment and/or self </w:t>
      </w:r>
      <w:r w:rsidR="003B137B" w:rsidRPr="00E72B63">
        <w:rPr>
          <w:rFonts w:eastAsia="Calibri" w:cstheme="minorHAnsi"/>
          <w:color w:val="000000"/>
          <w:sz w:val="24"/>
          <w:szCs w:val="24"/>
        </w:rPr>
        <w:t xml:space="preserve">- </w:t>
      </w:r>
      <w:r w:rsidRPr="00E72B63">
        <w:rPr>
          <w:rFonts w:eastAsia="Calibri" w:cstheme="minorHAnsi"/>
          <w:color w:val="000000"/>
          <w:sz w:val="24"/>
          <w:szCs w:val="24"/>
        </w:rPr>
        <w:t xml:space="preserve">assessment. </w:t>
      </w:r>
    </w:p>
    <w:p w:rsidR="00E72B63" w:rsidRDefault="00FE0E15" w:rsidP="00FE0E15">
      <w:pPr>
        <w:pStyle w:val="ListParagraph"/>
        <w:numPr>
          <w:ilvl w:val="0"/>
          <w:numId w:val="1"/>
        </w:numPr>
        <w:autoSpaceDE w:val="0"/>
        <w:autoSpaceDN w:val="0"/>
        <w:adjustRightInd w:val="0"/>
        <w:spacing w:after="57" w:line="240" w:lineRule="auto"/>
        <w:rPr>
          <w:rFonts w:eastAsia="Calibri" w:cstheme="minorHAnsi"/>
          <w:color w:val="000000"/>
          <w:sz w:val="24"/>
          <w:szCs w:val="24"/>
        </w:rPr>
      </w:pPr>
      <w:r w:rsidRPr="00E72B63">
        <w:rPr>
          <w:rFonts w:eastAsia="Calibri" w:cstheme="minorHAnsi"/>
          <w:color w:val="000000"/>
          <w:sz w:val="24"/>
          <w:szCs w:val="24"/>
        </w:rPr>
        <w:t xml:space="preserve"> Feedback aims to provide an appropriate level of challenge to pupils to maximise their progress </w:t>
      </w:r>
    </w:p>
    <w:p w:rsidR="00FE0E15" w:rsidRPr="00E72B63" w:rsidRDefault="00FE0E15" w:rsidP="00FE0E15">
      <w:pPr>
        <w:pStyle w:val="ListParagraph"/>
        <w:numPr>
          <w:ilvl w:val="0"/>
          <w:numId w:val="1"/>
        </w:numPr>
        <w:autoSpaceDE w:val="0"/>
        <w:autoSpaceDN w:val="0"/>
        <w:adjustRightInd w:val="0"/>
        <w:spacing w:after="57" w:line="240" w:lineRule="auto"/>
        <w:rPr>
          <w:rFonts w:eastAsia="Calibri" w:cstheme="minorHAnsi"/>
          <w:color w:val="000000"/>
          <w:sz w:val="24"/>
          <w:szCs w:val="24"/>
        </w:rPr>
      </w:pPr>
      <w:r w:rsidRPr="00E72B63">
        <w:rPr>
          <w:rFonts w:eastAsia="Calibri" w:cstheme="minorHAnsi"/>
          <w:color w:val="000000"/>
          <w:sz w:val="24"/>
          <w:szCs w:val="24"/>
        </w:rPr>
        <w:t xml:space="preserve">Written marking should be clear to pupils according to age and ability and should use the agreed marking symbols. </w:t>
      </w:r>
    </w:p>
    <w:p w:rsidR="00400B94" w:rsidRDefault="00400B94" w:rsidP="005021DA">
      <w:pPr>
        <w:jc w:val="center"/>
        <w:rPr>
          <w:rFonts w:eastAsia="Calibri" w:cstheme="minorHAnsi"/>
          <w:color w:val="000000"/>
          <w:sz w:val="24"/>
          <w:szCs w:val="24"/>
        </w:rPr>
      </w:pPr>
    </w:p>
    <w:p w:rsidR="00400B94" w:rsidRPr="00E72B63" w:rsidRDefault="00400B94" w:rsidP="00400B94">
      <w:pPr>
        <w:rPr>
          <w:rFonts w:cstheme="minorHAnsi"/>
          <w:sz w:val="24"/>
          <w:szCs w:val="24"/>
          <w:u w:val="single"/>
        </w:rPr>
      </w:pPr>
      <w:r w:rsidRPr="00E72B63">
        <w:rPr>
          <w:rFonts w:cstheme="minorHAnsi"/>
          <w:sz w:val="24"/>
          <w:szCs w:val="24"/>
          <w:u w:val="single"/>
        </w:rPr>
        <w:t>Types of feedback:</w:t>
      </w:r>
    </w:p>
    <w:p w:rsidR="00400B94" w:rsidRDefault="00400B94" w:rsidP="00400B94">
      <w:pPr>
        <w:rPr>
          <w:rFonts w:cstheme="minorHAnsi"/>
          <w:sz w:val="24"/>
          <w:szCs w:val="24"/>
        </w:rPr>
      </w:pPr>
      <w:r>
        <w:rPr>
          <w:rFonts w:cstheme="minorHAnsi"/>
          <w:sz w:val="24"/>
          <w:szCs w:val="24"/>
        </w:rPr>
        <w:t>Good or better teaching will demonstrate a range of feedback types some are highlighted below.</w:t>
      </w:r>
    </w:p>
    <w:tbl>
      <w:tblPr>
        <w:tblStyle w:val="TableGrid"/>
        <w:tblW w:w="0" w:type="auto"/>
        <w:tblLook w:val="04A0" w:firstRow="1" w:lastRow="0" w:firstColumn="1" w:lastColumn="0" w:noHBand="0" w:noVBand="1"/>
      </w:tblPr>
      <w:tblGrid>
        <w:gridCol w:w="2547"/>
        <w:gridCol w:w="6469"/>
      </w:tblGrid>
      <w:tr w:rsidR="00400B94" w:rsidTr="00400B94">
        <w:tc>
          <w:tcPr>
            <w:tcW w:w="2547" w:type="dxa"/>
            <w:shd w:val="clear" w:color="auto" w:fill="DEEAF6" w:themeFill="accent5" w:themeFillTint="33"/>
          </w:tcPr>
          <w:p w:rsidR="00400B94" w:rsidRDefault="00400B94" w:rsidP="00400B94">
            <w:pPr>
              <w:rPr>
                <w:rFonts w:cstheme="minorHAnsi"/>
                <w:sz w:val="24"/>
                <w:szCs w:val="24"/>
              </w:rPr>
            </w:pPr>
            <w:r>
              <w:rPr>
                <w:rFonts w:cstheme="minorHAnsi"/>
                <w:sz w:val="24"/>
                <w:szCs w:val="24"/>
              </w:rPr>
              <w:t xml:space="preserve">Type of feedback </w:t>
            </w:r>
          </w:p>
        </w:tc>
        <w:tc>
          <w:tcPr>
            <w:tcW w:w="6469" w:type="dxa"/>
            <w:shd w:val="clear" w:color="auto" w:fill="DEEAF6" w:themeFill="accent5" w:themeFillTint="33"/>
          </w:tcPr>
          <w:p w:rsidR="00400B94" w:rsidRDefault="00400B94" w:rsidP="00400B94">
            <w:pPr>
              <w:rPr>
                <w:rFonts w:cstheme="minorHAnsi"/>
                <w:sz w:val="24"/>
                <w:szCs w:val="24"/>
              </w:rPr>
            </w:pPr>
            <w:r>
              <w:rPr>
                <w:rFonts w:cstheme="minorHAnsi"/>
                <w:sz w:val="24"/>
                <w:szCs w:val="24"/>
              </w:rPr>
              <w:t>What it might look like</w:t>
            </w:r>
          </w:p>
        </w:tc>
      </w:tr>
      <w:tr w:rsidR="00400B94" w:rsidTr="00400B94">
        <w:tc>
          <w:tcPr>
            <w:tcW w:w="2547" w:type="dxa"/>
          </w:tcPr>
          <w:p w:rsidR="00400B94" w:rsidRDefault="00940A88" w:rsidP="00400B94">
            <w:pPr>
              <w:rPr>
                <w:rFonts w:cstheme="minorHAnsi"/>
                <w:sz w:val="24"/>
                <w:szCs w:val="24"/>
              </w:rPr>
            </w:pPr>
            <w:r>
              <w:rPr>
                <w:rFonts w:cstheme="minorHAnsi"/>
                <w:sz w:val="24"/>
                <w:szCs w:val="24"/>
              </w:rPr>
              <w:t xml:space="preserve">Live - </w:t>
            </w:r>
            <w:r w:rsidR="00400B94">
              <w:rPr>
                <w:rFonts w:cstheme="minorHAnsi"/>
                <w:sz w:val="24"/>
                <w:szCs w:val="24"/>
              </w:rPr>
              <w:t xml:space="preserve">In the moment feedback </w:t>
            </w:r>
          </w:p>
        </w:tc>
        <w:tc>
          <w:tcPr>
            <w:tcW w:w="6469" w:type="dxa"/>
          </w:tcPr>
          <w:p w:rsidR="00400B94" w:rsidRPr="00400B94" w:rsidRDefault="00400B94" w:rsidP="00400B94">
            <w:pPr>
              <w:tabs>
                <w:tab w:val="left" w:pos="4029"/>
              </w:tabs>
              <w:rPr>
                <w:rFonts w:cstheme="minorHAnsi"/>
                <w:sz w:val="24"/>
                <w:szCs w:val="24"/>
              </w:rPr>
            </w:pPr>
            <w:r>
              <w:rPr>
                <w:rFonts w:cstheme="minorHAnsi"/>
                <w:sz w:val="24"/>
                <w:szCs w:val="24"/>
              </w:rPr>
              <w:t>Adults working with guided groups</w:t>
            </w:r>
            <w:r w:rsidR="00E72B63">
              <w:rPr>
                <w:rFonts w:cstheme="minorHAnsi"/>
                <w:sz w:val="24"/>
                <w:szCs w:val="24"/>
              </w:rPr>
              <w:t>, pupil conferencing</w:t>
            </w:r>
            <w:r>
              <w:rPr>
                <w:rFonts w:cstheme="minorHAnsi"/>
                <w:sz w:val="24"/>
                <w:szCs w:val="24"/>
              </w:rPr>
              <w:t xml:space="preserve"> or </w:t>
            </w:r>
            <w:r w:rsidRPr="00400B94">
              <w:rPr>
                <w:rFonts w:cstheme="minorHAnsi"/>
                <w:sz w:val="24"/>
                <w:szCs w:val="24"/>
              </w:rPr>
              <w:t>circulat</w:t>
            </w:r>
            <w:r>
              <w:rPr>
                <w:rFonts w:cstheme="minorHAnsi"/>
                <w:sz w:val="24"/>
                <w:szCs w:val="24"/>
              </w:rPr>
              <w:t xml:space="preserve">ing the room addressing misconceptions, scaffolding and modelling tasks and challenging thinking with higher level </w:t>
            </w:r>
            <w:r>
              <w:rPr>
                <w:rFonts w:cstheme="minorHAnsi"/>
                <w:sz w:val="24"/>
                <w:szCs w:val="24"/>
              </w:rPr>
              <w:lastRenderedPageBreak/>
              <w:t>questioning</w:t>
            </w:r>
            <w:r w:rsidR="00E72B63">
              <w:rPr>
                <w:rFonts w:cstheme="minorHAnsi"/>
                <w:sz w:val="24"/>
                <w:szCs w:val="24"/>
              </w:rPr>
              <w:t xml:space="preserve">. Pupils will have the opportunity to review and edit their work immediately based on the verbal feedback given. </w:t>
            </w:r>
          </w:p>
          <w:p w:rsidR="00400B94" w:rsidRPr="00400B94" w:rsidRDefault="00400B94" w:rsidP="00400B94">
            <w:pPr>
              <w:tabs>
                <w:tab w:val="left" w:pos="4029"/>
              </w:tabs>
              <w:rPr>
                <w:rFonts w:cstheme="minorHAnsi"/>
                <w:sz w:val="24"/>
                <w:szCs w:val="24"/>
              </w:rPr>
            </w:pPr>
            <w:r w:rsidRPr="00400B94">
              <w:rPr>
                <w:rFonts w:cstheme="minorHAnsi"/>
                <w:sz w:val="24"/>
                <w:szCs w:val="24"/>
              </w:rPr>
              <w:t>May involve further support, challenge or a change of task</w:t>
            </w:r>
          </w:p>
          <w:p w:rsidR="00400B94" w:rsidRPr="00400B94" w:rsidRDefault="00400B94" w:rsidP="00400B94">
            <w:pPr>
              <w:tabs>
                <w:tab w:val="left" w:pos="4029"/>
              </w:tabs>
              <w:rPr>
                <w:rFonts w:cstheme="minorHAnsi"/>
                <w:sz w:val="24"/>
                <w:szCs w:val="24"/>
              </w:rPr>
            </w:pPr>
            <w:r w:rsidRPr="00400B94">
              <w:rPr>
                <w:rFonts w:cstheme="minorHAnsi"/>
                <w:sz w:val="24"/>
                <w:szCs w:val="24"/>
              </w:rPr>
              <w:t>May re-direct the focus of teaching or the task.</w:t>
            </w:r>
          </w:p>
          <w:p w:rsidR="00400B94" w:rsidRPr="00400B94" w:rsidRDefault="00400B94" w:rsidP="00400B94">
            <w:pPr>
              <w:tabs>
                <w:tab w:val="left" w:pos="4029"/>
              </w:tabs>
              <w:rPr>
                <w:rFonts w:cstheme="minorHAnsi"/>
                <w:sz w:val="24"/>
                <w:szCs w:val="24"/>
              </w:rPr>
            </w:pPr>
            <w:r w:rsidRPr="00400B94">
              <w:rPr>
                <w:rFonts w:cstheme="minorHAnsi"/>
                <w:sz w:val="24"/>
                <w:szCs w:val="24"/>
              </w:rPr>
              <w:t>Teacher stops pupils periodically and marks a pupil’s work with input from the class or verbalises their thought process.</w:t>
            </w:r>
          </w:p>
          <w:p w:rsidR="00400B94" w:rsidRPr="00400B94" w:rsidRDefault="00940A88" w:rsidP="00400B94">
            <w:pPr>
              <w:rPr>
                <w:rFonts w:cstheme="minorHAnsi"/>
                <w:sz w:val="24"/>
                <w:szCs w:val="24"/>
              </w:rPr>
            </w:pPr>
            <w:r>
              <w:rPr>
                <w:rFonts w:cstheme="minorHAnsi"/>
                <w:sz w:val="24"/>
                <w:szCs w:val="24"/>
              </w:rPr>
              <w:t>Teachers may also use this as an opportunity for peer assessment.</w:t>
            </w:r>
          </w:p>
        </w:tc>
      </w:tr>
      <w:tr w:rsidR="00400B94" w:rsidTr="00400B94">
        <w:tc>
          <w:tcPr>
            <w:tcW w:w="2547" w:type="dxa"/>
          </w:tcPr>
          <w:p w:rsidR="00400B94" w:rsidRDefault="00940A88" w:rsidP="00400B94">
            <w:pPr>
              <w:rPr>
                <w:rFonts w:cstheme="minorHAnsi"/>
                <w:sz w:val="24"/>
                <w:szCs w:val="24"/>
              </w:rPr>
            </w:pPr>
            <w:r>
              <w:rPr>
                <w:rFonts w:cstheme="minorHAnsi"/>
                <w:sz w:val="24"/>
                <w:szCs w:val="24"/>
              </w:rPr>
              <w:lastRenderedPageBreak/>
              <w:t xml:space="preserve">Summary feedback </w:t>
            </w:r>
          </w:p>
        </w:tc>
        <w:tc>
          <w:tcPr>
            <w:tcW w:w="6469" w:type="dxa"/>
          </w:tcPr>
          <w:p w:rsidR="00940A88" w:rsidRDefault="00940A88" w:rsidP="00940A88">
            <w:pPr>
              <w:rPr>
                <w:rFonts w:cstheme="minorHAnsi"/>
                <w:sz w:val="24"/>
                <w:szCs w:val="24"/>
              </w:rPr>
            </w:pPr>
            <w:r>
              <w:rPr>
                <w:rFonts w:cstheme="minorHAnsi"/>
                <w:sz w:val="24"/>
                <w:szCs w:val="24"/>
              </w:rPr>
              <w:t>Plenaries during the lessons</w:t>
            </w:r>
            <w:r w:rsidRPr="00940A88">
              <w:rPr>
                <w:rFonts w:cstheme="minorHAnsi"/>
                <w:sz w:val="24"/>
                <w:szCs w:val="24"/>
              </w:rPr>
              <w:t xml:space="preserve"> provide an opportunity to offer feedback during the lesson or task</w:t>
            </w:r>
            <w:r>
              <w:rPr>
                <w:rFonts w:cstheme="minorHAnsi"/>
                <w:sz w:val="24"/>
                <w:szCs w:val="24"/>
              </w:rPr>
              <w:t>, supporting pupils thinking or moving them on</w:t>
            </w:r>
            <w:r w:rsidRPr="00940A88">
              <w:rPr>
                <w:rFonts w:cstheme="minorHAnsi"/>
                <w:sz w:val="24"/>
                <w:szCs w:val="24"/>
              </w:rPr>
              <w:t>.</w:t>
            </w:r>
          </w:p>
          <w:p w:rsidR="00940A88" w:rsidRPr="00940A88" w:rsidRDefault="00940A88" w:rsidP="00940A88">
            <w:pPr>
              <w:rPr>
                <w:rFonts w:cstheme="minorHAnsi"/>
                <w:sz w:val="24"/>
                <w:szCs w:val="24"/>
              </w:rPr>
            </w:pPr>
            <w:r>
              <w:rPr>
                <w:rFonts w:cstheme="minorHAnsi"/>
                <w:sz w:val="24"/>
                <w:szCs w:val="24"/>
              </w:rPr>
              <w:t>This may be done as a</w:t>
            </w:r>
            <w:r w:rsidRPr="00940A88">
              <w:rPr>
                <w:rFonts w:cstheme="minorHAnsi"/>
                <w:sz w:val="24"/>
                <w:szCs w:val="24"/>
              </w:rPr>
              <w:t xml:space="preserve"> group or whole class</w:t>
            </w:r>
          </w:p>
          <w:p w:rsidR="00940A88" w:rsidRPr="00940A88" w:rsidRDefault="00940A88" w:rsidP="00940A88">
            <w:pPr>
              <w:rPr>
                <w:rFonts w:cstheme="minorHAnsi"/>
                <w:sz w:val="24"/>
                <w:szCs w:val="24"/>
              </w:rPr>
            </w:pPr>
            <w:r w:rsidRPr="00940A88">
              <w:rPr>
                <w:rFonts w:cstheme="minorHAnsi"/>
                <w:sz w:val="24"/>
                <w:szCs w:val="24"/>
              </w:rPr>
              <w:t>Teacher stops pupils periodically and reviews the success criteria, models, or verbalises their thought process and directs pupils to check their own work.</w:t>
            </w:r>
          </w:p>
          <w:p w:rsidR="00940A88" w:rsidRPr="00940A88" w:rsidRDefault="00940A88" w:rsidP="00940A88">
            <w:pPr>
              <w:rPr>
                <w:rFonts w:cstheme="minorHAnsi"/>
                <w:sz w:val="24"/>
                <w:szCs w:val="24"/>
              </w:rPr>
            </w:pPr>
            <w:r w:rsidRPr="00940A88">
              <w:rPr>
                <w:rFonts w:cstheme="minorHAnsi"/>
                <w:sz w:val="24"/>
                <w:szCs w:val="24"/>
              </w:rPr>
              <w:t>Pupils should be regularly involved in marking their own work and checking and then correcting mistakes throughout the lesson.</w:t>
            </w:r>
            <w:r>
              <w:rPr>
                <w:rFonts w:cstheme="minorHAnsi"/>
                <w:sz w:val="24"/>
                <w:szCs w:val="24"/>
              </w:rPr>
              <w:t xml:space="preserve"> This can be achieved through questions that allow pupils to explain or reason or using peer and self - assessment with specific criteria. </w:t>
            </w:r>
          </w:p>
          <w:p w:rsidR="00400B94" w:rsidRDefault="00940A88" w:rsidP="00940A88">
            <w:pPr>
              <w:rPr>
                <w:rFonts w:cstheme="minorHAnsi"/>
                <w:sz w:val="24"/>
                <w:szCs w:val="24"/>
              </w:rPr>
            </w:pPr>
            <w:r w:rsidRPr="00940A88">
              <w:rPr>
                <w:rFonts w:cstheme="minorHAnsi"/>
                <w:sz w:val="24"/>
                <w:szCs w:val="24"/>
              </w:rPr>
              <w:t xml:space="preserve">Teachers use the </w:t>
            </w:r>
            <w:proofErr w:type="spellStart"/>
            <w:r w:rsidRPr="00940A88">
              <w:rPr>
                <w:rFonts w:cstheme="minorHAnsi"/>
                <w:sz w:val="24"/>
                <w:szCs w:val="24"/>
              </w:rPr>
              <w:t>AfL</w:t>
            </w:r>
            <w:proofErr w:type="spellEnd"/>
            <w:r w:rsidRPr="00940A88">
              <w:rPr>
                <w:rFonts w:cstheme="minorHAnsi"/>
                <w:sz w:val="24"/>
                <w:szCs w:val="24"/>
              </w:rPr>
              <w:t xml:space="preserve"> information gathered and adapt the current lesson or future lessons to support children to best progress.</w:t>
            </w:r>
          </w:p>
        </w:tc>
      </w:tr>
      <w:tr w:rsidR="00400B94" w:rsidTr="00400B94">
        <w:tc>
          <w:tcPr>
            <w:tcW w:w="2547" w:type="dxa"/>
          </w:tcPr>
          <w:p w:rsidR="00D637E8" w:rsidRDefault="00D637E8" w:rsidP="00400B94">
            <w:pPr>
              <w:rPr>
                <w:rFonts w:cstheme="minorHAnsi"/>
                <w:sz w:val="24"/>
                <w:szCs w:val="24"/>
              </w:rPr>
            </w:pPr>
            <w:r>
              <w:rPr>
                <w:rFonts w:cstheme="minorHAnsi"/>
                <w:sz w:val="24"/>
                <w:szCs w:val="24"/>
              </w:rPr>
              <w:t>Distance Feedback – Assess the learning after the lesson</w:t>
            </w:r>
          </w:p>
        </w:tc>
        <w:tc>
          <w:tcPr>
            <w:tcW w:w="6469" w:type="dxa"/>
          </w:tcPr>
          <w:p w:rsidR="00400B94" w:rsidRDefault="00D637E8" w:rsidP="00400B94">
            <w:pPr>
              <w:rPr>
                <w:rFonts w:cstheme="minorHAnsi"/>
                <w:sz w:val="24"/>
                <w:szCs w:val="24"/>
              </w:rPr>
            </w:pPr>
            <w:r>
              <w:rPr>
                <w:rFonts w:cstheme="minorHAnsi"/>
                <w:sz w:val="24"/>
                <w:szCs w:val="24"/>
              </w:rPr>
              <w:t xml:space="preserve">Usually takes the form of written responses and after the lesson has taken place. Allowing teachers to assess pupils learning and adjust planning or grouping accordingly. </w:t>
            </w:r>
          </w:p>
          <w:p w:rsidR="00D637E8" w:rsidRDefault="00D637E8" w:rsidP="00400B94">
            <w:pPr>
              <w:rPr>
                <w:rFonts w:cstheme="minorHAnsi"/>
                <w:sz w:val="24"/>
                <w:szCs w:val="24"/>
              </w:rPr>
            </w:pPr>
            <w:r>
              <w:rPr>
                <w:rFonts w:cstheme="minorHAnsi"/>
                <w:sz w:val="24"/>
                <w:szCs w:val="24"/>
              </w:rPr>
              <w:t xml:space="preserve">Written marking can be </w:t>
            </w:r>
            <w:r w:rsidRPr="00D637E8">
              <w:rPr>
                <w:rFonts w:cstheme="minorHAnsi"/>
                <w:b/>
                <w:sz w:val="24"/>
                <w:szCs w:val="24"/>
              </w:rPr>
              <w:t>surface marking</w:t>
            </w:r>
            <w:r>
              <w:rPr>
                <w:rFonts w:cstheme="minorHAnsi"/>
                <w:sz w:val="24"/>
                <w:szCs w:val="24"/>
              </w:rPr>
              <w:t xml:space="preserve"> that checks learners progress against the WALT or Success Criteria or </w:t>
            </w:r>
            <w:r w:rsidRPr="00D637E8">
              <w:rPr>
                <w:rFonts w:cstheme="minorHAnsi"/>
                <w:b/>
                <w:sz w:val="24"/>
                <w:szCs w:val="24"/>
              </w:rPr>
              <w:t>Deep Marking</w:t>
            </w:r>
            <w:r>
              <w:rPr>
                <w:rFonts w:cstheme="minorHAnsi"/>
                <w:b/>
                <w:sz w:val="24"/>
                <w:szCs w:val="24"/>
              </w:rPr>
              <w:t xml:space="preserve"> </w:t>
            </w:r>
            <w:r w:rsidRPr="00D637E8">
              <w:rPr>
                <w:rFonts w:cstheme="minorHAnsi"/>
                <w:sz w:val="24"/>
                <w:szCs w:val="24"/>
              </w:rPr>
              <w:t>that provides more detailed feedback</w:t>
            </w:r>
            <w:r>
              <w:rPr>
                <w:rFonts w:cstheme="minorHAnsi"/>
                <w:b/>
                <w:sz w:val="24"/>
                <w:szCs w:val="24"/>
              </w:rPr>
              <w:t xml:space="preserve"> </w:t>
            </w:r>
            <w:r w:rsidRPr="00D637E8">
              <w:rPr>
                <w:rFonts w:cstheme="minorHAnsi"/>
                <w:sz w:val="24"/>
                <w:szCs w:val="24"/>
              </w:rPr>
              <w:t>specific to the learner</w:t>
            </w:r>
            <w:r w:rsidR="0086747A">
              <w:rPr>
                <w:rFonts w:cstheme="minorHAnsi"/>
                <w:sz w:val="24"/>
                <w:szCs w:val="24"/>
              </w:rPr>
              <w:t>.</w:t>
            </w:r>
            <w:r>
              <w:rPr>
                <w:rFonts w:cstheme="minorHAnsi"/>
                <w:sz w:val="24"/>
                <w:szCs w:val="24"/>
              </w:rPr>
              <w:t xml:space="preserve"> </w:t>
            </w:r>
            <w:r w:rsidR="0086747A">
              <w:rPr>
                <w:rFonts w:cstheme="minorHAnsi"/>
                <w:sz w:val="24"/>
                <w:szCs w:val="24"/>
              </w:rPr>
              <w:t xml:space="preserve">Providing pupils with guidance on how to improve their learning and opportunities to apply this within their learning. </w:t>
            </w:r>
          </w:p>
          <w:p w:rsidR="00D637E8" w:rsidRDefault="00D637E8" w:rsidP="00400B94">
            <w:pPr>
              <w:rPr>
                <w:rFonts w:cstheme="minorHAnsi"/>
                <w:sz w:val="24"/>
                <w:szCs w:val="24"/>
              </w:rPr>
            </w:pPr>
          </w:p>
        </w:tc>
      </w:tr>
    </w:tbl>
    <w:p w:rsidR="00400B94" w:rsidRDefault="00400B94" w:rsidP="00400B94">
      <w:pPr>
        <w:rPr>
          <w:rFonts w:cstheme="minorHAnsi"/>
          <w:sz w:val="24"/>
          <w:szCs w:val="24"/>
        </w:rPr>
      </w:pPr>
    </w:p>
    <w:p w:rsidR="00260789" w:rsidRDefault="0002599C" w:rsidP="00400B94">
      <w:pPr>
        <w:rPr>
          <w:rFonts w:cstheme="minorHAnsi"/>
          <w:sz w:val="24"/>
          <w:szCs w:val="24"/>
          <w:u w:val="single"/>
        </w:rPr>
      </w:pPr>
      <w:r w:rsidRPr="0002599C">
        <w:rPr>
          <w:rFonts w:cstheme="minorHAnsi"/>
          <w:sz w:val="24"/>
          <w:szCs w:val="24"/>
          <w:u w:val="single"/>
        </w:rPr>
        <w:t>Peer and self- assessment:</w:t>
      </w:r>
    </w:p>
    <w:p w:rsidR="0002599C" w:rsidRDefault="0002599C" w:rsidP="00400B94">
      <w:pPr>
        <w:rPr>
          <w:rFonts w:cstheme="minorHAnsi"/>
          <w:sz w:val="24"/>
          <w:szCs w:val="24"/>
        </w:rPr>
      </w:pPr>
      <w:r w:rsidRPr="0002599C">
        <w:rPr>
          <w:rFonts w:cstheme="minorHAnsi"/>
          <w:sz w:val="24"/>
          <w:szCs w:val="24"/>
        </w:rPr>
        <w:t xml:space="preserve">Teachers should </w:t>
      </w:r>
      <w:r>
        <w:rPr>
          <w:rFonts w:cstheme="minorHAnsi"/>
          <w:sz w:val="24"/>
          <w:szCs w:val="24"/>
        </w:rPr>
        <w:t xml:space="preserve">plan opportunities for pupils to peer and self – assess </w:t>
      </w:r>
      <w:r w:rsidR="005E5D44">
        <w:rPr>
          <w:rFonts w:cstheme="minorHAnsi"/>
          <w:sz w:val="24"/>
          <w:szCs w:val="24"/>
        </w:rPr>
        <w:t xml:space="preserve">as this allows </w:t>
      </w:r>
      <w:r w:rsidR="00661913">
        <w:rPr>
          <w:rFonts w:cstheme="minorHAnsi"/>
          <w:sz w:val="24"/>
          <w:szCs w:val="24"/>
        </w:rPr>
        <w:t xml:space="preserve">pupils to take ownership of their learning with the guidance of the teachers. Children should be encouraged to identify their own errors and think about what they need to do to improve their own learning. </w:t>
      </w:r>
    </w:p>
    <w:p w:rsidR="00661913" w:rsidRDefault="00661913" w:rsidP="00400B94">
      <w:pPr>
        <w:rPr>
          <w:rFonts w:cstheme="minorHAnsi"/>
          <w:sz w:val="24"/>
          <w:szCs w:val="24"/>
        </w:rPr>
      </w:pPr>
    </w:p>
    <w:p w:rsidR="00661913" w:rsidRDefault="00661913" w:rsidP="00400B94">
      <w:pPr>
        <w:rPr>
          <w:rFonts w:cstheme="minorHAnsi"/>
          <w:sz w:val="24"/>
          <w:szCs w:val="24"/>
          <w:u w:val="single"/>
        </w:rPr>
      </w:pPr>
      <w:r w:rsidRPr="00661913">
        <w:rPr>
          <w:rFonts w:cstheme="minorHAnsi"/>
          <w:sz w:val="24"/>
          <w:szCs w:val="24"/>
          <w:u w:val="single"/>
        </w:rPr>
        <w:t>WALTs and Success Criteria:</w:t>
      </w:r>
    </w:p>
    <w:p w:rsidR="00FA2762" w:rsidRDefault="00661913" w:rsidP="00400B94">
      <w:pPr>
        <w:rPr>
          <w:rFonts w:cstheme="minorHAnsi"/>
          <w:sz w:val="24"/>
          <w:szCs w:val="24"/>
        </w:rPr>
      </w:pPr>
      <w:r>
        <w:rPr>
          <w:rFonts w:cstheme="minorHAnsi"/>
          <w:sz w:val="24"/>
          <w:szCs w:val="24"/>
        </w:rPr>
        <w:t xml:space="preserve">The WALT should be the main objective of the lesson or sequence of lessons, it should be clearly linked to the National Curriculum for the subject being taught. The WALT should be child friendly and shared with pupils during the lesson. Success Criteria should be used to </w:t>
      </w:r>
      <w:r>
        <w:rPr>
          <w:rFonts w:cstheme="minorHAnsi"/>
          <w:sz w:val="24"/>
          <w:szCs w:val="24"/>
        </w:rPr>
        <w:lastRenderedPageBreak/>
        <w:t xml:space="preserve">show the steps needed to achieve the WALT and are usually skills based. Success Criteria should be shared </w:t>
      </w:r>
      <w:r w:rsidR="00FA2762">
        <w:rPr>
          <w:rFonts w:cstheme="minorHAnsi"/>
          <w:sz w:val="24"/>
          <w:szCs w:val="24"/>
        </w:rPr>
        <w:t xml:space="preserve">or designed </w:t>
      </w:r>
      <w:r>
        <w:rPr>
          <w:rFonts w:cstheme="minorHAnsi"/>
          <w:sz w:val="24"/>
          <w:szCs w:val="24"/>
        </w:rPr>
        <w:t>with pupils so they clearly understand</w:t>
      </w:r>
      <w:r w:rsidR="00FA2762">
        <w:rPr>
          <w:rFonts w:cstheme="minorHAnsi"/>
          <w:sz w:val="24"/>
          <w:szCs w:val="24"/>
        </w:rPr>
        <w:t xml:space="preserve"> and are part of</w:t>
      </w:r>
      <w:r>
        <w:rPr>
          <w:rFonts w:cstheme="minorHAnsi"/>
          <w:sz w:val="24"/>
          <w:szCs w:val="24"/>
        </w:rPr>
        <w:t xml:space="preserve"> the</w:t>
      </w:r>
      <w:r w:rsidR="00FA2762">
        <w:rPr>
          <w:rFonts w:cstheme="minorHAnsi"/>
          <w:sz w:val="24"/>
          <w:szCs w:val="24"/>
        </w:rPr>
        <w:t>ir learning journey.</w:t>
      </w:r>
    </w:p>
    <w:p w:rsidR="00FA2762" w:rsidRDefault="00FA2762" w:rsidP="00400B94">
      <w:pPr>
        <w:rPr>
          <w:rFonts w:cstheme="minorHAnsi"/>
          <w:sz w:val="24"/>
          <w:szCs w:val="24"/>
          <w:u w:val="single"/>
        </w:rPr>
      </w:pPr>
      <w:r w:rsidRPr="00FA2762">
        <w:rPr>
          <w:rFonts w:cstheme="minorHAnsi"/>
          <w:sz w:val="24"/>
          <w:szCs w:val="24"/>
          <w:u w:val="single"/>
        </w:rPr>
        <w:t>Written Marking:</w:t>
      </w:r>
    </w:p>
    <w:p w:rsidR="00F86D46" w:rsidRDefault="00FA2762" w:rsidP="00400B94">
      <w:pPr>
        <w:rPr>
          <w:rFonts w:cstheme="minorHAnsi"/>
          <w:sz w:val="24"/>
          <w:szCs w:val="24"/>
        </w:rPr>
      </w:pPr>
      <w:r w:rsidRPr="00FA2762">
        <w:rPr>
          <w:rFonts w:cstheme="minorHAnsi"/>
          <w:sz w:val="24"/>
          <w:szCs w:val="24"/>
        </w:rPr>
        <w:t xml:space="preserve">The purpose of written feedback is to </w:t>
      </w:r>
      <w:r>
        <w:rPr>
          <w:rFonts w:cstheme="minorHAnsi"/>
          <w:sz w:val="24"/>
          <w:szCs w:val="24"/>
        </w:rPr>
        <w:t xml:space="preserve">assess the learning that has taken place, challenge thinking and provide feedback to move learning forward. Marking is for the pupils and therefore needs to be accessible to them and adequate time needs to planned for them to respond. </w:t>
      </w:r>
      <w:r w:rsidR="00E27C18">
        <w:rPr>
          <w:rFonts w:cstheme="minorHAnsi"/>
          <w:sz w:val="24"/>
          <w:szCs w:val="24"/>
        </w:rPr>
        <w:t xml:space="preserve">Key spelling errors and mistakes should be addressed </w:t>
      </w:r>
      <w:r w:rsidR="00E86341">
        <w:rPr>
          <w:rFonts w:cstheme="minorHAnsi"/>
          <w:sz w:val="24"/>
          <w:szCs w:val="24"/>
        </w:rPr>
        <w:t xml:space="preserve">particularly where it is a current or prior year group objective </w:t>
      </w:r>
      <w:r w:rsidR="00E27C18">
        <w:rPr>
          <w:rFonts w:cstheme="minorHAnsi"/>
          <w:sz w:val="24"/>
          <w:szCs w:val="24"/>
        </w:rPr>
        <w:t>but</w:t>
      </w:r>
      <w:r w:rsidR="00E86341">
        <w:rPr>
          <w:rFonts w:cstheme="minorHAnsi"/>
          <w:sz w:val="24"/>
          <w:szCs w:val="24"/>
        </w:rPr>
        <w:t xml:space="preserve"> it should not take away from the focus of the learning. To differentiate feedback adults will mark in red pen and pupils will respond in green pen. All recorded work </w:t>
      </w:r>
      <w:r w:rsidR="00E05B09">
        <w:rPr>
          <w:rFonts w:cstheme="minorHAnsi"/>
          <w:sz w:val="24"/>
          <w:szCs w:val="24"/>
        </w:rPr>
        <w:t>should receive</w:t>
      </w:r>
      <w:r w:rsidR="0054557C">
        <w:rPr>
          <w:rFonts w:cstheme="minorHAnsi"/>
          <w:sz w:val="24"/>
          <w:szCs w:val="24"/>
        </w:rPr>
        <w:t xml:space="preserve"> feedback before the next lesson and there should be evidence of both surface and deep marking. </w:t>
      </w:r>
      <w:r w:rsidR="00F86D46">
        <w:rPr>
          <w:rFonts w:cstheme="minorHAnsi"/>
          <w:sz w:val="24"/>
          <w:szCs w:val="24"/>
        </w:rPr>
        <w:t xml:space="preserve"> </w:t>
      </w:r>
      <w:r w:rsidR="007C1BE4">
        <w:rPr>
          <w:rFonts w:cstheme="minorHAnsi"/>
          <w:sz w:val="24"/>
          <w:szCs w:val="24"/>
        </w:rPr>
        <w:t xml:space="preserve">Comments should </w:t>
      </w:r>
      <w:r w:rsidR="00F86D46">
        <w:rPr>
          <w:rFonts w:cstheme="minorHAnsi"/>
          <w:sz w:val="24"/>
          <w:szCs w:val="24"/>
        </w:rPr>
        <w:t>be meaningful and positive with the aim of encouraging pupils to develop their learning further.</w:t>
      </w:r>
      <w:r w:rsidR="00F17CDF">
        <w:rPr>
          <w:rFonts w:cstheme="minorHAnsi"/>
          <w:sz w:val="24"/>
          <w:szCs w:val="24"/>
        </w:rPr>
        <w:t xml:space="preserve"> </w:t>
      </w:r>
    </w:p>
    <w:p w:rsidR="00F17CDF" w:rsidRDefault="00F17CDF" w:rsidP="00400B94">
      <w:pPr>
        <w:rPr>
          <w:rFonts w:cstheme="minorHAnsi"/>
          <w:sz w:val="24"/>
          <w:szCs w:val="24"/>
        </w:rPr>
      </w:pPr>
    </w:p>
    <w:p w:rsidR="0054557C" w:rsidRDefault="0054557C" w:rsidP="00400B94">
      <w:pPr>
        <w:rPr>
          <w:rFonts w:cstheme="minorHAnsi"/>
          <w:sz w:val="24"/>
          <w:szCs w:val="24"/>
          <w:u w:val="single"/>
        </w:rPr>
      </w:pPr>
      <w:r w:rsidRPr="0054557C">
        <w:rPr>
          <w:rFonts w:cstheme="minorHAnsi"/>
          <w:sz w:val="24"/>
          <w:szCs w:val="24"/>
          <w:u w:val="single"/>
        </w:rPr>
        <w:t>Next Step</w:t>
      </w:r>
      <w:r w:rsidR="005349DF">
        <w:rPr>
          <w:rFonts w:cstheme="minorHAnsi"/>
          <w:sz w:val="24"/>
          <w:szCs w:val="24"/>
          <w:u w:val="single"/>
        </w:rPr>
        <w:t xml:space="preserve"> tasks</w:t>
      </w:r>
      <w:r w:rsidRPr="0054557C">
        <w:rPr>
          <w:rFonts w:cstheme="minorHAnsi"/>
          <w:sz w:val="24"/>
          <w:szCs w:val="24"/>
          <w:u w:val="single"/>
        </w:rPr>
        <w:t>:</w:t>
      </w:r>
    </w:p>
    <w:p w:rsidR="0054557C" w:rsidRPr="0054557C" w:rsidRDefault="0054557C" w:rsidP="0054557C">
      <w:pPr>
        <w:rPr>
          <w:rFonts w:cstheme="minorHAnsi"/>
          <w:sz w:val="24"/>
          <w:szCs w:val="24"/>
        </w:rPr>
      </w:pPr>
      <w:r>
        <w:rPr>
          <w:rFonts w:cstheme="minorHAnsi"/>
          <w:sz w:val="24"/>
          <w:szCs w:val="24"/>
        </w:rPr>
        <w:t>Next step tasks are specific and</w:t>
      </w:r>
      <w:r w:rsidRPr="0054557C">
        <w:rPr>
          <w:rFonts w:cstheme="minorHAnsi"/>
          <w:sz w:val="24"/>
          <w:szCs w:val="24"/>
        </w:rPr>
        <w:t xml:space="preserve"> can be an effective way of supporting pupils to improve their work but should be used selectively and when appropriate. </w:t>
      </w:r>
      <w:r w:rsidR="005349DF">
        <w:rPr>
          <w:rFonts w:cstheme="minorHAnsi"/>
          <w:sz w:val="24"/>
          <w:szCs w:val="24"/>
        </w:rPr>
        <w:t>Pupils should be given allocated time to respond to next steps using a green pen.</w:t>
      </w:r>
    </w:p>
    <w:p w:rsidR="0054557C" w:rsidRPr="0054557C" w:rsidRDefault="0054557C" w:rsidP="0054557C">
      <w:pPr>
        <w:rPr>
          <w:rFonts w:cstheme="minorHAnsi"/>
          <w:sz w:val="24"/>
          <w:szCs w:val="24"/>
        </w:rPr>
      </w:pPr>
      <w:r w:rsidRPr="0054557C">
        <w:rPr>
          <w:rFonts w:cstheme="minorHAnsi"/>
          <w:sz w:val="24"/>
          <w:szCs w:val="24"/>
        </w:rPr>
        <w:t xml:space="preserve">There are four main types of next step task: </w:t>
      </w:r>
    </w:p>
    <w:p w:rsidR="0054557C" w:rsidRPr="0054557C" w:rsidRDefault="0054557C" w:rsidP="0054557C">
      <w:pPr>
        <w:rPr>
          <w:rFonts w:cstheme="minorHAnsi"/>
          <w:sz w:val="24"/>
          <w:szCs w:val="24"/>
        </w:rPr>
      </w:pPr>
      <w:r w:rsidRPr="0054557C">
        <w:rPr>
          <w:rFonts w:cstheme="minorHAnsi"/>
          <w:sz w:val="24"/>
          <w:szCs w:val="24"/>
        </w:rPr>
        <w:t xml:space="preserve">1) Scaffolding- A child has a misconception or error and the teacher provides a scaffolded response to get them unstuck and to make progress. </w:t>
      </w:r>
    </w:p>
    <w:p w:rsidR="0054557C" w:rsidRPr="0054557C" w:rsidRDefault="0054557C" w:rsidP="0054557C">
      <w:pPr>
        <w:rPr>
          <w:rFonts w:cstheme="minorHAnsi"/>
          <w:sz w:val="24"/>
          <w:szCs w:val="24"/>
        </w:rPr>
      </w:pPr>
      <w:r w:rsidRPr="0054557C">
        <w:rPr>
          <w:rFonts w:cstheme="minorHAnsi"/>
          <w:sz w:val="24"/>
          <w:szCs w:val="24"/>
        </w:rPr>
        <w:t xml:space="preserve">2) Find and Fix- Signposting work to improve with a clear focus. </w:t>
      </w:r>
      <w:proofErr w:type="spellStart"/>
      <w:r w:rsidRPr="0054557C">
        <w:rPr>
          <w:rFonts w:cstheme="minorHAnsi"/>
          <w:sz w:val="24"/>
          <w:szCs w:val="24"/>
        </w:rPr>
        <w:t>E.g</w:t>
      </w:r>
      <w:proofErr w:type="spellEnd"/>
      <w:r w:rsidRPr="0054557C">
        <w:rPr>
          <w:rFonts w:cstheme="minorHAnsi"/>
          <w:sz w:val="24"/>
          <w:szCs w:val="24"/>
        </w:rPr>
        <w:t xml:space="preserve"> Question 5 has an error in place value</w:t>
      </w:r>
      <w:r>
        <w:rPr>
          <w:rFonts w:cstheme="minorHAnsi"/>
          <w:sz w:val="24"/>
          <w:szCs w:val="24"/>
        </w:rPr>
        <w:t xml:space="preserve"> or can you think of a powerful verb to develop your sentence.</w:t>
      </w:r>
    </w:p>
    <w:p w:rsidR="0054557C" w:rsidRPr="0054557C" w:rsidRDefault="0054557C" w:rsidP="0054557C">
      <w:pPr>
        <w:rPr>
          <w:rFonts w:cstheme="minorHAnsi"/>
          <w:sz w:val="24"/>
          <w:szCs w:val="24"/>
        </w:rPr>
      </w:pPr>
      <w:r w:rsidRPr="0054557C">
        <w:rPr>
          <w:rFonts w:cstheme="minorHAnsi"/>
          <w:sz w:val="24"/>
          <w:szCs w:val="24"/>
        </w:rPr>
        <w:t xml:space="preserve">3) Consolidation- A child needs more practise, or the teacher wants to assess if they are able to demonstrate a skill independently </w:t>
      </w:r>
    </w:p>
    <w:p w:rsidR="0054557C" w:rsidRPr="0054557C" w:rsidRDefault="0054557C" w:rsidP="0054557C">
      <w:pPr>
        <w:rPr>
          <w:rFonts w:cstheme="minorHAnsi"/>
          <w:sz w:val="24"/>
          <w:szCs w:val="24"/>
        </w:rPr>
      </w:pPr>
      <w:r w:rsidRPr="0054557C">
        <w:rPr>
          <w:rFonts w:cstheme="minorHAnsi"/>
          <w:sz w:val="24"/>
          <w:szCs w:val="24"/>
        </w:rPr>
        <w:t>4) Further Challenge / Stretch- A child has demonstrated secure understanding during the lesson and so is offered challenge</w:t>
      </w:r>
      <w:r>
        <w:rPr>
          <w:rFonts w:cstheme="minorHAnsi"/>
          <w:sz w:val="24"/>
          <w:szCs w:val="24"/>
        </w:rPr>
        <w:t xml:space="preserve">, explain or reasoning question. </w:t>
      </w:r>
      <w:r w:rsidRPr="0054557C">
        <w:rPr>
          <w:rFonts w:cstheme="minorHAnsi"/>
          <w:sz w:val="24"/>
          <w:szCs w:val="24"/>
        </w:rPr>
        <w:t xml:space="preserve"> </w:t>
      </w:r>
    </w:p>
    <w:p w:rsidR="0054557C" w:rsidRDefault="0054557C" w:rsidP="00400B94">
      <w:pPr>
        <w:rPr>
          <w:rFonts w:cstheme="minorHAnsi"/>
          <w:sz w:val="24"/>
          <w:szCs w:val="24"/>
          <w:u w:val="single"/>
        </w:rPr>
      </w:pPr>
    </w:p>
    <w:p w:rsidR="00F17CDF" w:rsidRDefault="00F17CDF" w:rsidP="00400B94">
      <w:pPr>
        <w:rPr>
          <w:rFonts w:cstheme="minorHAnsi"/>
          <w:b/>
          <w:sz w:val="24"/>
          <w:szCs w:val="24"/>
          <w:u w:val="single"/>
        </w:rPr>
      </w:pPr>
      <w:r w:rsidRPr="00F17CDF">
        <w:rPr>
          <w:rFonts w:cstheme="minorHAnsi"/>
          <w:b/>
          <w:sz w:val="24"/>
          <w:szCs w:val="24"/>
          <w:u w:val="single"/>
        </w:rPr>
        <w:t>Examples of written feedback</w:t>
      </w:r>
      <w:r>
        <w:rPr>
          <w:rFonts w:cstheme="minorHAnsi"/>
          <w:b/>
          <w:sz w:val="24"/>
          <w:szCs w:val="24"/>
          <w:u w:val="single"/>
        </w:rPr>
        <w:t xml:space="preserve"> and next steps</w:t>
      </w:r>
      <w:r w:rsidRPr="00F17CDF">
        <w:rPr>
          <w:rFonts w:cstheme="minorHAnsi"/>
          <w:b/>
          <w:sz w:val="24"/>
          <w:szCs w:val="24"/>
          <w:u w:val="single"/>
        </w:rPr>
        <w:t>:</w:t>
      </w:r>
    </w:p>
    <w:tbl>
      <w:tblPr>
        <w:tblStyle w:val="TableGrid"/>
        <w:tblW w:w="0" w:type="auto"/>
        <w:tblLook w:val="04A0" w:firstRow="1" w:lastRow="0" w:firstColumn="1" w:lastColumn="0" w:noHBand="0" w:noVBand="1"/>
      </w:tblPr>
      <w:tblGrid>
        <w:gridCol w:w="4508"/>
        <w:gridCol w:w="4508"/>
      </w:tblGrid>
      <w:tr w:rsidR="00F17CDF" w:rsidRPr="00F17CDF" w:rsidTr="00F17CDF">
        <w:tc>
          <w:tcPr>
            <w:tcW w:w="4508" w:type="dxa"/>
          </w:tcPr>
          <w:p w:rsidR="00F17CDF" w:rsidRPr="00F17CDF" w:rsidRDefault="00F17CDF" w:rsidP="00400B94">
            <w:pPr>
              <w:rPr>
                <w:rFonts w:cstheme="minorHAnsi"/>
                <w:i/>
                <w:sz w:val="24"/>
                <w:szCs w:val="24"/>
              </w:rPr>
            </w:pPr>
            <w:r w:rsidRPr="00F17CDF">
              <w:rPr>
                <w:rFonts w:cstheme="minorHAnsi"/>
                <w:i/>
                <w:sz w:val="24"/>
                <w:szCs w:val="24"/>
              </w:rPr>
              <w:t>How do you know that….?</w:t>
            </w:r>
          </w:p>
        </w:tc>
        <w:tc>
          <w:tcPr>
            <w:tcW w:w="4508" w:type="dxa"/>
          </w:tcPr>
          <w:p w:rsidR="00F17CDF" w:rsidRPr="000B2012" w:rsidRDefault="000B2012" w:rsidP="00400B94">
            <w:pPr>
              <w:rPr>
                <w:rFonts w:cstheme="minorHAnsi"/>
                <w:i/>
                <w:sz w:val="24"/>
                <w:szCs w:val="24"/>
              </w:rPr>
            </w:pPr>
            <w:r w:rsidRPr="000B2012">
              <w:rPr>
                <w:rFonts w:cstheme="minorHAnsi"/>
                <w:i/>
                <w:sz w:val="24"/>
                <w:szCs w:val="24"/>
              </w:rPr>
              <w:t xml:space="preserve">Can you </w:t>
            </w:r>
            <w:r>
              <w:rPr>
                <w:rFonts w:cstheme="minorHAnsi"/>
                <w:i/>
                <w:sz w:val="24"/>
                <w:szCs w:val="24"/>
              </w:rPr>
              <w:t>make up your own calculation using only even numbers?</w:t>
            </w:r>
          </w:p>
        </w:tc>
      </w:tr>
      <w:tr w:rsidR="00F17CDF" w:rsidRPr="00F17CDF" w:rsidTr="00F17CDF">
        <w:tc>
          <w:tcPr>
            <w:tcW w:w="4508" w:type="dxa"/>
          </w:tcPr>
          <w:p w:rsidR="00F17CDF" w:rsidRPr="00F17CDF" w:rsidRDefault="00F17CDF" w:rsidP="00400B94">
            <w:pPr>
              <w:rPr>
                <w:rFonts w:cstheme="minorHAnsi"/>
                <w:i/>
                <w:sz w:val="24"/>
                <w:szCs w:val="24"/>
              </w:rPr>
            </w:pPr>
            <w:r w:rsidRPr="00F17CDF">
              <w:rPr>
                <w:rFonts w:cstheme="minorHAnsi"/>
                <w:i/>
                <w:sz w:val="24"/>
                <w:szCs w:val="24"/>
              </w:rPr>
              <w:t>Great beginning, what do you think makes it so good?</w:t>
            </w:r>
          </w:p>
        </w:tc>
        <w:tc>
          <w:tcPr>
            <w:tcW w:w="4508" w:type="dxa"/>
          </w:tcPr>
          <w:p w:rsidR="000B2012" w:rsidRPr="000B2012" w:rsidRDefault="000B2012" w:rsidP="00400B94">
            <w:pPr>
              <w:rPr>
                <w:rFonts w:cstheme="minorHAnsi"/>
                <w:i/>
                <w:sz w:val="24"/>
                <w:szCs w:val="24"/>
              </w:rPr>
            </w:pPr>
            <w:r>
              <w:rPr>
                <w:rFonts w:cstheme="minorHAnsi"/>
                <w:i/>
                <w:sz w:val="24"/>
                <w:szCs w:val="24"/>
              </w:rPr>
              <w:t>Can you correct the mistake and explain what went wrong?</w:t>
            </w:r>
          </w:p>
        </w:tc>
      </w:tr>
      <w:tr w:rsidR="00F17CDF" w:rsidRPr="00F17CDF" w:rsidTr="00F17CDF">
        <w:tc>
          <w:tcPr>
            <w:tcW w:w="4508" w:type="dxa"/>
          </w:tcPr>
          <w:p w:rsidR="00F17CDF" w:rsidRPr="00F17CDF" w:rsidRDefault="00F17CDF" w:rsidP="00400B94">
            <w:pPr>
              <w:rPr>
                <w:rFonts w:cstheme="minorHAnsi"/>
                <w:i/>
                <w:sz w:val="24"/>
                <w:szCs w:val="24"/>
              </w:rPr>
            </w:pPr>
            <w:r w:rsidRPr="00F17CDF">
              <w:rPr>
                <w:rFonts w:cstheme="minorHAnsi"/>
                <w:i/>
                <w:sz w:val="24"/>
                <w:szCs w:val="24"/>
              </w:rPr>
              <w:t>Why do you think that…?</w:t>
            </w:r>
          </w:p>
        </w:tc>
        <w:tc>
          <w:tcPr>
            <w:tcW w:w="4508" w:type="dxa"/>
          </w:tcPr>
          <w:p w:rsidR="00F17CDF" w:rsidRPr="000B2012" w:rsidRDefault="000B2012" w:rsidP="00400B94">
            <w:pPr>
              <w:rPr>
                <w:rFonts w:cstheme="minorHAnsi"/>
                <w:i/>
                <w:sz w:val="24"/>
                <w:szCs w:val="24"/>
              </w:rPr>
            </w:pPr>
            <w:r>
              <w:rPr>
                <w:rFonts w:cstheme="minorHAnsi"/>
                <w:i/>
                <w:sz w:val="24"/>
                <w:szCs w:val="24"/>
              </w:rPr>
              <w:t>Is this always true, can you prove it?</w:t>
            </w:r>
          </w:p>
        </w:tc>
      </w:tr>
      <w:tr w:rsidR="00F17CDF" w:rsidRPr="00F17CDF" w:rsidTr="00F17CDF">
        <w:tc>
          <w:tcPr>
            <w:tcW w:w="4508" w:type="dxa"/>
          </w:tcPr>
          <w:p w:rsidR="00F17CDF" w:rsidRPr="00F17CDF" w:rsidRDefault="00F17CDF" w:rsidP="00400B94">
            <w:pPr>
              <w:rPr>
                <w:rFonts w:cstheme="minorHAnsi"/>
                <w:i/>
                <w:sz w:val="24"/>
                <w:szCs w:val="24"/>
              </w:rPr>
            </w:pPr>
            <w:r w:rsidRPr="00F17CDF">
              <w:rPr>
                <w:rFonts w:cstheme="minorHAnsi"/>
                <w:i/>
                <w:sz w:val="24"/>
                <w:szCs w:val="24"/>
              </w:rPr>
              <w:t>Can you find 3 synonyms for…?</w:t>
            </w:r>
          </w:p>
        </w:tc>
        <w:tc>
          <w:tcPr>
            <w:tcW w:w="4508" w:type="dxa"/>
          </w:tcPr>
          <w:p w:rsidR="00F17CDF" w:rsidRPr="000B2012" w:rsidRDefault="000B2012" w:rsidP="00400B94">
            <w:pPr>
              <w:rPr>
                <w:rFonts w:cstheme="minorHAnsi"/>
                <w:i/>
                <w:sz w:val="24"/>
                <w:szCs w:val="24"/>
              </w:rPr>
            </w:pPr>
            <w:r>
              <w:rPr>
                <w:rFonts w:cstheme="minorHAnsi"/>
                <w:i/>
                <w:sz w:val="24"/>
                <w:szCs w:val="24"/>
              </w:rPr>
              <w:t>Can you use the same method to solve…?</w:t>
            </w:r>
          </w:p>
        </w:tc>
      </w:tr>
      <w:tr w:rsidR="00F17CDF" w:rsidRPr="00F17CDF" w:rsidTr="00F17CDF">
        <w:tc>
          <w:tcPr>
            <w:tcW w:w="4508" w:type="dxa"/>
          </w:tcPr>
          <w:p w:rsidR="00F17CDF" w:rsidRPr="00F17CDF" w:rsidRDefault="00F17CDF" w:rsidP="00400B94">
            <w:pPr>
              <w:rPr>
                <w:rFonts w:cstheme="minorHAnsi"/>
                <w:i/>
                <w:sz w:val="24"/>
                <w:szCs w:val="24"/>
              </w:rPr>
            </w:pPr>
            <w:r w:rsidRPr="00F17CDF">
              <w:rPr>
                <w:rFonts w:cstheme="minorHAnsi"/>
                <w:i/>
                <w:sz w:val="24"/>
                <w:szCs w:val="24"/>
              </w:rPr>
              <w:t>Can you rewrite this sentence using a …?</w:t>
            </w:r>
          </w:p>
        </w:tc>
        <w:tc>
          <w:tcPr>
            <w:tcW w:w="4508" w:type="dxa"/>
          </w:tcPr>
          <w:p w:rsidR="00F17CDF" w:rsidRPr="000B2012" w:rsidRDefault="000B2012" w:rsidP="00400B94">
            <w:pPr>
              <w:rPr>
                <w:rFonts w:cstheme="minorHAnsi"/>
                <w:i/>
                <w:sz w:val="24"/>
                <w:szCs w:val="24"/>
              </w:rPr>
            </w:pPr>
            <w:r>
              <w:rPr>
                <w:rFonts w:cstheme="minorHAnsi"/>
                <w:i/>
                <w:sz w:val="24"/>
                <w:szCs w:val="24"/>
              </w:rPr>
              <w:t>Which is the odd one out and why?</w:t>
            </w:r>
          </w:p>
        </w:tc>
      </w:tr>
      <w:tr w:rsidR="00F17CDF" w:rsidRPr="00F17CDF" w:rsidTr="00F17CDF">
        <w:tc>
          <w:tcPr>
            <w:tcW w:w="4508" w:type="dxa"/>
          </w:tcPr>
          <w:p w:rsidR="00F17CDF" w:rsidRPr="00F17CDF" w:rsidRDefault="000B2012" w:rsidP="00400B94">
            <w:pPr>
              <w:rPr>
                <w:rFonts w:cstheme="minorHAnsi"/>
                <w:i/>
                <w:sz w:val="24"/>
                <w:szCs w:val="24"/>
              </w:rPr>
            </w:pPr>
            <w:r>
              <w:rPr>
                <w:rFonts w:cstheme="minorHAnsi"/>
                <w:i/>
                <w:sz w:val="24"/>
                <w:szCs w:val="24"/>
              </w:rPr>
              <w:t>If you were this character would you make the same choice?</w:t>
            </w:r>
          </w:p>
        </w:tc>
        <w:tc>
          <w:tcPr>
            <w:tcW w:w="4508" w:type="dxa"/>
          </w:tcPr>
          <w:p w:rsidR="00F17CDF" w:rsidRPr="000B2012" w:rsidRDefault="000B2012" w:rsidP="00400B94">
            <w:pPr>
              <w:rPr>
                <w:rFonts w:cstheme="minorHAnsi"/>
                <w:i/>
                <w:sz w:val="24"/>
                <w:szCs w:val="24"/>
              </w:rPr>
            </w:pPr>
            <w:r>
              <w:rPr>
                <w:rFonts w:cstheme="minorHAnsi"/>
                <w:i/>
                <w:sz w:val="24"/>
                <w:szCs w:val="24"/>
              </w:rPr>
              <w:t>Is it true or false justify your answer?</w:t>
            </w:r>
          </w:p>
        </w:tc>
      </w:tr>
    </w:tbl>
    <w:p w:rsidR="00F17CDF" w:rsidRPr="00A616DB" w:rsidRDefault="006B4F33" w:rsidP="00400B94">
      <w:pPr>
        <w:rPr>
          <w:rFonts w:cstheme="minorHAnsi"/>
          <w:b/>
          <w:sz w:val="24"/>
          <w:szCs w:val="24"/>
          <w:u w:val="single"/>
        </w:rPr>
      </w:pPr>
      <w:r w:rsidRPr="00A616DB">
        <w:rPr>
          <w:rFonts w:cstheme="minorHAnsi"/>
          <w:b/>
          <w:sz w:val="24"/>
          <w:szCs w:val="24"/>
          <w:u w:val="single"/>
        </w:rPr>
        <w:lastRenderedPageBreak/>
        <w:t>E</w:t>
      </w:r>
      <w:r w:rsidR="00A616DB" w:rsidRPr="00A616DB">
        <w:rPr>
          <w:rFonts w:cstheme="minorHAnsi"/>
          <w:b/>
          <w:sz w:val="24"/>
          <w:szCs w:val="24"/>
          <w:u w:val="single"/>
        </w:rPr>
        <w:t>xamples of e</w:t>
      </w:r>
      <w:r w:rsidRPr="00A616DB">
        <w:rPr>
          <w:rFonts w:cstheme="minorHAnsi"/>
          <w:b/>
          <w:sz w:val="24"/>
          <w:szCs w:val="24"/>
          <w:u w:val="single"/>
        </w:rPr>
        <w:t>xtending feedback</w:t>
      </w:r>
    </w:p>
    <w:tbl>
      <w:tblPr>
        <w:tblStyle w:val="TableGrid"/>
        <w:tblW w:w="0" w:type="auto"/>
        <w:tblLook w:val="04A0" w:firstRow="1" w:lastRow="0" w:firstColumn="1" w:lastColumn="0" w:noHBand="0" w:noVBand="1"/>
      </w:tblPr>
      <w:tblGrid>
        <w:gridCol w:w="2972"/>
        <w:gridCol w:w="6044"/>
      </w:tblGrid>
      <w:tr w:rsidR="006B4F33" w:rsidRPr="00A616DB" w:rsidTr="006B4F33">
        <w:tc>
          <w:tcPr>
            <w:tcW w:w="2972" w:type="dxa"/>
          </w:tcPr>
          <w:p w:rsidR="006B4F33" w:rsidRPr="00A616DB" w:rsidRDefault="006B4F33" w:rsidP="00400B94">
            <w:pPr>
              <w:rPr>
                <w:rFonts w:cstheme="minorHAnsi"/>
                <w:sz w:val="24"/>
                <w:szCs w:val="24"/>
              </w:rPr>
            </w:pPr>
            <w:r w:rsidRPr="00A616DB">
              <w:rPr>
                <w:rFonts w:cstheme="minorHAnsi"/>
                <w:sz w:val="24"/>
                <w:szCs w:val="24"/>
              </w:rPr>
              <w:t>Well done</w:t>
            </w:r>
          </w:p>
        </w:tc>
        <w:tc>
          <w:tcPr>
            <w:tcW w:w="6044" w:type="dxa"/>
          </w:tcPr>
          <w:p w:rsidR="006B4F33" w:rsidRPr="00A616DB" w:rsidRDefault="006B4F33" w:rsidP="00400B94">
            <w:pPr>
              <w:rPr>
                <w:rFonts w:cstheme="minorHAnsi"/>
                <w:sz w:val="24"/>
                <w:szCs w:val="24"/>
              </w:rPr>
            </w:pPr>
            <w:r w:rsidRPr="00A616DB">
              <w:rPr>
                <w:rFonts w:cstheme="minorHAnsi"/>
                <w:sz w:val="24"/>
                <w:szCs w:val="24"/>
              </w:rPr>
              <w:t>This was exciting to because….</w:t>
            </w:r>
          </w:p>
        </w:tc>
      </w:tr>
      <w:tr w:rsidR="006B4F33" w:rsidRPr="00A616DB" w:rsidTr="006B4F33">
        <w:tc>
          <w:tcPr>
            <w:tcW w:w="2972" w:type="dxa"/>
          </w:tcPr>
          <w:p w:rsidR="006B4F33" w:rsidRPr="00A616DB" w:rsidRDefault="006B4F33" w:rsidP="00400B94">
            <w:pPr>
              <w:rPr>
                <w:rFonts w:cstheme="minorHAnsi"/>
                <w:sz w:val="24"/>
                <w:szCs w:val="24"/>
              </w:rPr>
            </w:pPr>
            <w:r w:rsidRPr="00A616DB">
              <w:rPr>
                <w:rFonts w:cstheme="minorHAnsi"/>
                <w:sz w:val="24"/>
                <w:szCs w:val="24"/>
              </w:rPr>
              <w:t>Lovely</w:t>
            </w:r>
          </w:p>
        </w:tc>
        <w:tc>
          <w:tcPr>
            <w:tcW w:w="6044" w:type="dxa"/>
          </w:tcPr>
          <w:p w:rsidR="006B4F33" w:rsidRPr="00A616DB" w:rsidRDefault="006B4F33" w:rsidP="00400B94">
            <w:pPr>
              <w:rPr>
                <w:rFonts w:cstheme="minorHAnsi"/>
                <w:sz w:val="24"/>
                <w:szCs w:val="24"/>
              </w:rPr>
            </w:pPr>
            <w:r w:rsidRPr="00A616DB">
              <w:rPr>
                <w:rFonts w:cstheme="minorHAnsi"/>
                <w:sz w:val="24"/>
                <w:szCs w:val="24"/>
              </w:rPr>
              <w:t>I am pleased because you persevered…</w:t>
            </w:r>
          </w:p>
        </w:tc>
      </w:tr>
      <w:tr w:rsidR="006B4F33" w:rsidRPr="00A616DB" w:rsidTr="006B4F33">
        <w:tc>
          <w:tcPr>
            <w:tcW w:w="2972" w:type="dxa"/>
          </w:tcPr>
          <w:p w:rsidR="006B4F33" w:rsidRPr="00A616DB" w:rsidRDefault="004746C7" w:rsidP="00400B94">
            <w:pPr>
              <w:rPr>
                <w:rFonts w:cstheme="minorHAnsi"/>
                <w:sz w:val="24"/>
                <w:szCs w:val="24"/>
              </w:rPr>
            </w:pPr>
            <w:r w:rsidRPr="00A616DB">
              <w:rPr>
                <w:rFonts w:cstheme="minorHAnsi"/>
                <w:sz w:val="24"/>
                <w:szCs w:val="24"/>
              </w:rPr>
              <w:t>Good work</w:t>
            </w:r>
          </w:p>
        </w:tc>
        <w:tc>
          <w:tcPr>
            <w:tcW w:w="6044" w:type="dxa"/>
          </w:tcPr>
          <w:p w:rsidR="006B4F33" w:rsidRPr="00A616DB" w:rsidRDefault="004746C7" w:rsidP="00400B94">
            <w:pPr>
              <w:rPr>
                <w:rFonts w:cstheme="minorHAnsi"/>
                <w:sz w:val="24"/>
                <w:szCs w:val="24"/>
              </w:rPr>
            </w:pPr>
            <w:r w:rsidRPr="00A616DB">
              <w:rPr>
                <w:rFonts w:cstheme="minorHAnsi"/>
                <w:sz w:val="24"/>
                <w:szCs w:val="24"/>
              </w:rPr>
              <w:t xml:space="preserve">You have used… </w:t>
            </w:r>
          </w:p>
        </w:tc>
      </w:tr>
      <w:tr w:rsidR="006B4F33" w:rsidRPr="00A616DB" w:rsidTr="006B4F33">
        <w:tc>
          <w:tcPr>
            <w:tcW w:w="2972" w:type="dxa"/>
          </w:tcPr>
          <w:p w:rsidR="006B4F33" w:rsidRPr="00A616DB" w:rsidRDefault="00A616DB" w:rsidP="00400B94">
            <w:pPr>
              <w:rPr>
                <w:rFonts w:cstheme="minorHAnsi"/>
                <w:sz w:val="24"/>
                <w:szCs w:val="24"/>
              </w:rPr>
            </w:pPr>
            <w:r w:rsidRPr="00A616DB">
              <w:rPr>
                <w:rFonts w:cstheme="minorHAnsi"/>
                <w:sz w:val="24"/>
                <w:szCs w:val="24"/>
              </w:rPr>
              <w:t xml:space="preserve">Super </w:t>
            </w:r>
          </w:p>
        </w:tc>
        <w:tc>
          <w:tcPr>
            <w:tcW w:w="6044" w:type="dxa"/>
          </w:tcPr>
          <w:p w:rsidR="006B4F33" w:rsidRPr="00A616DB" w:rsidRDefault="00A616DB" w:rsidP="00400B94">
            <w:pPr>
              <w:rPr>
                <w:rFonts w:cstheme="minorHAnsi"/>
                <w:sz w:val="24"/>
                <w:szCs w:val="24"/>
              </w:rPr>
            </w:pPr>
            <w:r w:rsidRPr="00A616DB">
              <w:rPr>
                <w:rFonts w:cstheme="minorHAnsi"/>
                <w:sz w:val="24"/>
                <w:szCs w:val="24"/>
              </w:rPr>
              <w:t>You have used______ correctly</w:t>
            </w:r>
          </w:p>
        </w:tc>
      </w:tr>
    </w:tbl>
    <w:p w:rsidR="00F17CDF" w:rsidRPr="00A616DB" w:rsidRDefault="00F17CDF" w:rsidP="00400B94">
      <w:pPr>
        <w:rPr>
          <w:rFonts w:cstheme="minorHAnsi"/>
          <w:sz w:val="24"/>
          <w:szCs w:val="24"/>
          <w:u w:val="single"/>
        </w:rPr>
      </w:pPr>
    </w:p>
    <w:p w:rsidR="00A616DB" w:rsidRPr="00F17CDF" w:rsidRDefault="00A616DB" w:rsidP="00400B94">
      <w:pPr>
        <w:rPr>
          <w:rFonts w:cstheme="minorHAnsi"/>
          <w:b/>
          <w:sz w:val="24"/>
          <w:szCs w:val="24"/>
          <w:u w:val="single"/>
        </w:rPr>
      </w:pPr>
    </w:p>
    <w:tbl>
      <w:tblPr>
        <w:tblStyle w:val="TableGrid"/>
        <w:tblW w:w="9322" w:type="dxa"/>
        <w:tblLook w:val="04A0" w:firstRow="1" w:lastRow="0" w:firstColumn="1" w:lastColumn="0" w:noHBand="0" w:noVBand="1"/>
      </w:tblPr>
      <w:tblGrid>
        <w:gridCol w:w="1571"/>
        <w:gridCol w:w="4349"/>
        <w:gridCol w:w="3402"/>
      </w:tblGrid>
      <w:tr w:rsidR="00557E32" w:rsidRPr="00DD05EF" w:rsidTr="00887E6F">
        <w:tc>
          <w:tcPr>
            <w:tcW w:w="1571" w:type="dxa"/>
            <w:shd w:val="clear" w:color="auto" w:fill="DEEAF6" w:themeFill="accent5" w:themeFillTint="33"/>
          </w:tcPr>
          <w:p w:rsidR="00557E32" w:rsidRPr="00DD05EF" w:rsidRDefault="00557E32" w:rsidP="001818AE">
            <w:pPr>
              <w:jc w:val="center"/>
              <w:rPr>
                <w:rFonts w:ascii="Arial" w:hAnsi="Arial" w:cs="Arial"/>
                <w:b/>
              </w:rPr>
            </w:pPr>
            <w:r w:rsidRPr="00DD05EF">
              <w:rPr>
                <w:rFonts w:ascii="Arial" w:hAnsi="Arial" w:cs="Arial"/>
                <w:b/>
              </w:rPr>
              <w:t>SYMBOL</w:t>
            </w:r>
          </w:p>
        </w:tc>
        <w:tc>
          <w:tcPr>
            <w:tcW w:w="7751" w:type="dxa"/>
            <w:gridSpan w:val="2"/>
            <w:shd w:val="clear" w:color="auto" w:fill="DEEAF6" w:themeFill="accent5" w:themeFillTint="33"/>
          </w:tcPr>
          <w:p w:rsidR="00557E32" w:rsidRPr="00DD05EF" w:rsidRDefault="00557E32" w:rsidP="001818AE">
            <w:pPr>
              <w:jc w:val="center"/>
              <w:rPr>
                <w:rFonts w:ascii="Arial" w:hAnsi="Arial" w:cs="Arial"/>
                <w:b/>
              </w:rPr>
            </w:pPr>
            <w:r w:rsidRPr="00DD05EF">
              <w:rPr>
                <w:rFonts w:ascii="Arial" w:hAnsi="Arial" w:cs="Arial"/>
                <w:b/>
              </w:rPr>
              <w:t>MEANING</w:t>
            </w:r>
          </w:p>
        </w:tc>
      </w:tr>
      <w:tr w:rsidR="00557E32" w:rsidRPr="00DD05EF" w:rsidTr="001818AE">
        <w:tc>
          <w:tcPr>
            <w:tcW w:w="1571" w:type="dxa"/>
          </w:tcPr>
          <w:p w:rsidR="00557E32" w:rsidRPr="00DD05EF" w:rsidRDefault="00557E32" w:rsidP="001818AE">
            <w:pPr>
              <w:spacing w:line="360" w:lineRule="auto"/>
              <w:jc w:val="center"/>
              <w:rPr>
                <w:rFonts w:ascii="Arial" w:hAnsi="Arial" w:cs="Arial"/>
              </w:rPr>
            </w:pPr>
            <w:r w:rsidRPr="00DD05EF">
              <w:rPr>
                <w:rFonts w:ascii="Arial" w:hAnsi="Arial" w:cs="Arial"/>
              </w:rPr>
              <w:t>√</w:t>
            </w:r>
          </w:p>
        </w:tc>
        <w:tc>
          <w:tcPr>
            <w:tcW w:w="4349" w:type="dxa"/>
          </w:tcPr>
          <w:p w:rsidR="00557E32" w:rsidRPr="00DD05EF" w:rsidRDefault="00557E32" w:rsidP="001818AE">
            <w:pPr>
              <w:rPr>
                <w:rFonts w:ascii="Arial" w:hAnsi="Arial" w:cs="Arial"/>
              </w:rPr>
            </w:pPr>
            <w:r w:rsidRPr="00DD05EF">
              <w:rPr>
                <w:rFonts w:ascii="Arial" w:hAnsi="Arial" w:cs="Arial"/>
              </w:rPr>
              <w:t>WALT met.</w:t>
            </w:r>
          </w:p>
        </w:tc>
        <w:tc>
          <w:tcPr>
            <w:tcW w:w="3402" w:type="dxa"/>
            <w:vMerge w:val="restart"/>
          </w:tcPr>
          <w:p w:rsidR="00557E32" w:rsidRPr="00DD05EF" w:rsidRDefault="00557E32" w:rsidP="001818AE">
            <w:pPr>
              <w:rPr>
                <w:rFonts w:ascii="Arial" w:hAnsi="Arial" w:cs="Arial"/>
              </w:rPr>
            </w:pPr>
            <w:r>
              <w:rPr>
                <w:rFonts w:ascii="Arial" w:hAnsi="Arial" w:cs="Arial"/>
              </w:rPr>
              <w:t>Teachers may want to highlight evidence of this</w:t>
            </w:r>
            <w:r w:rsidR="00887E6F">
              <w:rPr>
                <w:rFonts w:ascii="Arial" w:hAnsi="Arial" w:cs="Arial"/>
              </w:rPr>
              <w:t xml:space="preserve"> within the children’s work.</w:t>
            </w:r>
          </w:p>
        </w:tc>
      </w:tr>
      <w:tr w:rsidR="00557E32" w:rsidRPr="00DD05EF" w:rsidTr="001818AE">
        <w:tc>
          <w:tcPr>
            <w:tcW w:w="1571" w:type="dxa"/>
          </w:tcPr>
          <w:p w:rsidR="00557E32" w:rsidRPr="00DD05EF" w:rsidRDefault="00557E32" w:rsidP="001818AE">
            <w:pPr>
              <w:spacing w:line="360" w:lineRule="auto"/>
              <w:jc w:val="center"/>
              <w:rPr>
                <w:rFonts w:ascii="Arial" w:hAnsi="Arial" w:cs="Arial"/>
              </w:rPr>
            </w:pPr>
            <w:r w:rsidRPr="00DD05EF">
              <w:rPr>
                <w:rFonts w:ascii="Arial" w:hAnsi="Arial" w:cs="Arial"/>
              </w:rPr>
              <w:t>√√</w:t>
            </w:r>
          </w:p>
        </w:tc>
        <w:tc>
          <w:tcPr>
            <w:tcW w:w="4349" w:type="dxa"/>
          </w:tcPr>
          <w:p w:rsidR="00557E32" w:rsidRPr="00DD05EF" w:rsidRDefault="00557E32" w:rsidP="001818AE">
            <w:pPr>
              <w:rPr>
                <w:rFonts w:ascii="Arial" w:hAnsi="Arial" w:cs="Arial"/>
              </w:rPr>
            </w:pPr>
            <w:r w:rsidRPr="00DD05EF">
              <w:rPr>
                <w:rFonts w:ascii="Arial" w:hAnsi="Arial" w:cs="Arial"/>
              </w:rPr>
              <w:t>WALT exceeded.</w:t>
            </w:r>
          </w:p>
        </w:tc>
        <w:tc>
          <w:tcPr>
            <w:tcW w:w="3402" w:type="dxa"/>
            <w:vMerge/>
          </w:tcPr>
          <w:p w:rsidR="00557E32" w:rsidRPr="00DD05EF" w:rsidRDefault="00557E32" w:rsidP="001818AE">
            <w:pPr>
              <w:rPr>
                <w:rFonts w:ascii="Arial" w:hAnsi="Arial" w:cs="Arial"/>
              </w:rPr>
            </w:pPr>
          </w:p>
        </w:tc>
      </w:tr>
      <w:tr w:rsidR="00557E32" w:rsidRPr="00DD05EF" w:rsidTr="001818AE">
        <w:tc>
          <w:tcPr>
            <w:tcW w:w="1571" w:type="dxa"/>
          </w:tcPr>
          <w:p w:rsidR="00557E32" w:rsidRPr="00DD05EF" w:rsidRDefault="00557E32" w:rsidP="001818AE">
            <w:pPr>
              <w:spacing w:line="360" w:lineRule="auto"/>
              <w:jc w:val="center"/>
              <w:rPr>
                <w:rFonts w:ascii="Arial" w:hAnsi="Arial" w:cs="Arial"/>
              </w:rPr>
            </w:pPr>
            <w:r w:rsidRPr="00DD05EF">
              <w:rPr>
                <w:rFonts w:ascii="Arial" w:hAnsi="Arial" w:cs="Arial"/>
              </w:rPr>
              <w:t>VF</w:t>
            </w:r>
          </w:p>
        </w:tc>
        <w:tc>
          <w:tcPr>
            <w:tcW w:w="7751" w:type="dxa"/>
            <w:gridSpan w:val="2"/>
          </w:tcPr>
          <w:p w:rsidR="00557E32" w:rsidRPr="00DD05EF" w:rsidRDefault="00557E32" w:rsidP="001818AE">
            <w:pPr>
              <w:rPr>
                <w:rFonts w:ascii="Arial" w:hAnsi="Arial" w:cs="Arial"/>
              </w:rPr>
            </w:pPr>
            <w:r w:rsidRPr="00DD05EF">
              <w:rPr>
                <w:rFonts w:ascii="Arial" w:hAnsi="Arial" w:cs="Arial"/>
              </w:rPr>
              <w:t>Verbal feedback given to the child</w:t>
            </w:r>
            <w:r>
              <w:rPr>
                <w:rFonts w:ascii="Arial" w:hAnsi="Arial" w:cs="Arial"/>
              </w:rPr>
              <w:t xml:space="preserve"> – a note of what the focus was </w:t>
            </w:r>
            <w:proofErr w:type="spellStart"/>
            <w:r>
              <w:rPr>
                <w:rFonts w:ascii="Arial" w:hAnsi="Arial" w:cs="Arial"/>
              </w:rPr>
              <w:t>i.e</w:t>
            </w:r>
            <w:proofErr w:type="spellEnd"/>
            <w:r>
              <w:rPr>
                <w:rFonts w:ascii="Arial" w:hAnsi="Arial" w:cs="Arial"/>
              </w:rPr>
              <w:t xml:space="preserve"> VF – vocabulary choices</w:t>
            </w:r>
          </w:p>
        </w:tc>
      </w:tr>
      <w:tr w:rsidR="00557E32" w:rsidRPr="00DD05EF" w:rsidTr="001818AE">
        <w:tc>
          <w:tcPr>
            <w:tcW w:w="9322" w:type="dxa"/>
            <w:gridSpan w:val="3"/>
          </w:tcPr>
          <w:p w:rsidR="00557E32" w:rsidRPr="00DD05EF" w:rsidRDefault="00557E32" w:rsidP="001818AE">
            <w:pPr>
              <w:jc w:val="center"/>
              <w:rPr>
                <w:rFonts w:ascii="Arial" w:hAnsi="Arial" w:cs="Arial"/>
                <w:b/>
              </w:rPr>
            </w:pPr>
            <w:r w:rsidRPr="00DD05EF">
              <w:rPr>
                <w:rFonts w:ascii="Arial" w:hAnsi="Arial" w:cs="Arial"/>
                <w:b/>
              </w:rPr>
              <w:t>ENGLISH AND CURRICULUM</w:t>
            </w:r>
          </w:p>
        </w:tc>
      </w:tr>
      <w:tr w:rsidR="00557E32" w:rsidRPr="00DD05EF" w:rsidTr="001818AE">
        <w:tc>
          <w:tcPr>
            <w:tcW w:w="1571" w:type="dxa"/>
          </w:tcPr>
          <w:p w:rsidR="00557E32" w:rsidRPr="00DD05EF" w:rsidRDefault="00557E32" w:rsidP="001818AE">
            <w:pPr>
              <w:spacing w:line="360" w:lineRule="auto"/>
              <w:jc w:val="center"/>
              <w:rPr>
                <w:rFonts w:ascii="Arial" w:hAnsi="Arial" w:cs="Arial"/>
              </w:rPr>
            </w:pPr>
            <w:proofErr w:type="spellStart"/>
            <w:r w:rsidRPr="00DD05EF">
              <w:rPr>
                <w:rFonts w:ascii="Arial" w:hAnsi="Arial" w:cs="Arial"/>
              </w:rPr>
              <w:t>Sp</w:t>
            </w:r>
            <w:proofErr w:type="spellEnd"/>
            <w:r w:rsidRPr="00DD05EF">
              <w:rPr>
                <w:rFonts w:ascii="Arial" w:hAnsi="Arial" w:cs="Arial"/>
              </w:rPr>
              <w:t xml:space="preserve"> </w:t>
            </w:r>
          </w:p>
        </w:tc>
        <w:tc>
          <w:tcPr>
            <w:tcW w:w="7751" w:type="dxa"/>
            <w:gridSpan w:val="2"/>
          </w:tcPr>
          <w:p w:rsidR="00557E32" w:rsidRPr="00DD05EF" w:rsidRDefault="00557E32" w:rsidP="001818AE">
            <w:pPr>
              <w:rPr>
                <w:rFonts w:ascii="Arial" w:hAnsi="Arial" w:cs="Arial"/>
              </w:rPr>
            </w:pPr>
            <w:r w:rsidRPr="00DD05EF">
              <w:rPr>
                <w:rFonts w:ascii="Arial" w:hAnsi="Arial" w:cs="Arial"/>
              </w:rPr>
              <w:t>You need to look for a</w:t>
            </w:r>
            <w:r w:rsidRPr="00DD05EF">
              <w:rPr>
                <w:rFonts w:ascii="Arial" w:hAnsi="Arial" w:cs="Arial"/>
                <w:b/>
              </w:rPr>
              <w:t xml:space="preserve"> </w:t>
            </w:r>
            <w:r w:rsidRPr="00DD05EF">
              <w:rPr>
                <w:rFonts w:ascii="Arial" w:hAnsi="Arial" w:cs="Arial"/>
                <w:b/>
                <w:u w:val="single"/>
              </w:rPr>
              <w:t>spelling error</w:t>
            </w:r>
            <w:r w:rsidRPr="00DD05EF">
              <w:rPr>
                <w:rFonts w:ascii="Arial" w:hAnsi="Arial" w:cs="Arial"/>
              </w:rPr>
              <w:t xml:space="preserve"> on this line to correct.</w:t>
            </w:r>
          </w:p>
        </w:tc>
      </w:tr>
      <w:tr w:rsidR="00557E32" w:rsidRPr="00DD05EF" w:rsidTr="001818AE">
        <w:tc>
          <w:tcPr>
            <w:tcW w:w="1571" w:type="dxa"/>
          </w:tcPr>
          <w:p w:rsidR="00557E32" w:rsidRPr="00DD05EF" w:rsidRDefault="00557E32" w:rsidP="001818AE">
            <w:pPr>
              <w:spacing w:line="360" w:lineRule="auto"/>
              <w:jc w:val="center"/>
              <w:rPr>
                <w:rFonts w:ascii="Arial" w:hAnsi="Arial" w:cs="Arial"/>
              </w:rPr>
            </w:pPr>
            <w:r w:rsidRPr="00DD05EF">
              <w:rPr>
                <w:rFonts w:ascii="Arial" w:hAnsi="Arial" w:cs="Arial"/>
              </w:rPr>
              <w:t xml:space="preserve">P </w:t>
            </w:r>
          </w:p>
        </w:tc>
        <w:tc>
          <w:tcPr>
            <w:tcW w:w="7751" w:type="dxa"/>
            <w:gridSpan w:val="2"/>
          </w:tcPr>
          <w:p w:rsidR="00557E32" w:rsidRPr="00DD05EF" w:rsidRDefault="00557E32" w:rsidP="001818AE">
            <w:pPr>
              <w:rPr>
                <w:rFonts w:ascii="Arial" w:hAnsi="Arial" w:cs="Arial"/>
              </w:rPr>
            </w:pPr>
            <w:r w:rsidRPr="00DD05EF">
              <w:rPr>
                <w:rFonts w:ascii="Arial" w:hAnsi="Arial" w:cs="Arial"/>
              </w:rPr>
              <w:t>You need to look for a</w:t>
            </w:r>
            <w:r w:rsidRPr="00DD05EF">
              <w:rPr>
                <w:rFonts w:ascii="Arial" w:hAnsi="Arial" w:cs="Arial"/>
                <w:u w:val="single"/>
              </w:rPr>
              <w:t xml:space="preserve"> </w:t>
            </w:r>
            <w:r w:rsidRPr="00DD05EF">
              <w:rPr>
                <w:rFonts w:ascii="Arial" w:hAnsi="Arial" w:cs="Arial"/>
                <w:b/>
                <w:u w:val="single"/>
              </w:rPr>
              <w:t>punctuation error</w:t>
            </w:r>
            <w:r w:rsidRPr="00DD05EF">
              <w:rPr>
                <w:rFonts w:ascii="Arial" w:hAnsi="Arial" w:cs="Arial"/>
              </w:rPr>
              <w:t xml:space="preserve"> on this line to correct.</w:t>
            </w:r>
          </w:p>
        </w:tc>
      </w:tr>
      <w:tr w:rsidR="00557E32" w:rsidRPr="00DD05EF" w:rsidTr="001818AE">
        <w:tc>
          <w:tcPr>
            <w:tcW w:w="1571" w:type="dxa"/>
          </w:tcPr>
          <w:p w:rsidR="00557E32" w:rsidRPr="00DD05EF" w:rsidRDefault="00557E32" w:rsidP="001818AE">
            <w:pPr>
              <w:spacing w:line="360" w:lineRule="auto"/>
              <w:jc w:val="center"/>
              <w:rPr>
                <w:rFonts w:ascii="Arial" w:hAnsi="Arial" w:cs="Arial"/>
              </w:rPr>
            </w:pPr>
            <w:r w:rsidRPr="00DD05EF">
              <w:rPr>
                <w:rFonts w:ascii="Arial" w:hAnsi="Arial" w:cs="Arial"/>
              </w:rPr>
              <w:t>CL</w:t>
            </w:r>
          </w:p>
        </w:tc>
        <w:tc>
          <w:tcPr>
            <w:tcW w:w="7751" w:type="dxa"/>
            <w:gridSpan w:val="2"/>
          </w:tcPr>
          <w:p w:rsidR="00557E32" w:rsidRPr="00DD05EF" w:rsidRDefault="00557E32" w:rsidP="001818AE">
            <w:pPr>
              <w:rPr>
                <w:rFonts w:ascii="Arial" w:hAnsi="Arial" w:cs="Arial"/>
              </w:rPr>
            </w:pPr>
            <w:r w:rsidRPr="00DD05EF">
              <w:rPr>
                <w:rFonts w:ascii="Arial" w:hAnsi="Arial" w:cs="Arial"/>
              </w:rPr>
              <w:t xml:space="preserve">You need to identify where a </w:t>
            </w:r>
            <w:r w:rsidRPr="00DD05EF">
              <w:rPr>
                <w:rFonts w:ascii="Arial" w:hAnsi="Arial" w:cs="Arial"/>
                <w:b/>
                <w:u w:val="single"/>
              </w:rPr>
              <w:t>capital letter is needed</w:t>
            </w:r>
            <w:r w:rsidRPr="00DD05EF">
              <w:rPr>
                <w:rFonts w:ascii="Arial" w:hAnsi="Arial" w:cs="Arial"/>
              </w:rPr>
              <w:t xml:space="preserve"> on this line.</w:t>
            </w:r>
          </w:p>
        </w:tc>
      </w:tr>
      <w:tr w:rsidR="00557E32" w:rsidRPr="00DD05EF" w:rsidTr="001818AE">
        <w:tc>
          <w:tcPr>
            <w:tcW w:w="1571" w:type="dxa"/>
          </w:tcPr>
          <w:p w:rsidR="00557E32" w:rsidRPr="00DD05EF" w:rsidRDefault="00557E32" w:rsidP="001818AE">
            <w:pPr>
              <w:spacing w:line="360" w:lineRule="auto"/>
              <w:jc w:val="center"/>
              <w:rPr>
                <w:rFonts w:ascii="Arial" w:hAnsi="Arial" w:cs="Arial"/>
              </w:rPr>
            </w:pPr>
            <w:r w:rsidRPr="00DD05EF">
              <w:rPr>
                <w:rFonts w:ascii="Arial" w:hAnsi="Arial" w:cs="Arial"/>
              </w:rPr>
              <w:t>//</w:t>
            </w:r>
          </w:p>
        </w:tc>
        <w:tc>
          <w:tcPr>
            <w:tcW w:w="7751" w:type="dxa"/>
            <w:gridSpan w:val="2"/>
          </w:tcPr>
          <w:p w:rsidR="00557E32" w:rsidRPr="00DD05EF" w:rsidRDefault="00557E32" w:rsidP="001818AE">
            <w:pPr>
              <w:rPr>
                <w:rFonts w:ascii="Arial" w:hAnsi="Arial" w:cs="Arial"/>
              </w:rPr>
            </w:pPr>
            <w:r w:rsidRPr="00DD05EF">
              <w:rPr>
                <w:rFonts w:ascii="Arial" w:hAnsi="Arial" w:cs="Arial"/>
              </w:rPr>
              <w:t xml:space="preserve">You need to identify where a </w:t>
            </w:r>
            <w:r w:rsidRPr="00DD05EF">
              <w:rPr>
                <w:rFonts w:ascii="Arial" w:hAnsi="Arial" w:cs="Arial"/>
                <w:b/>
                <w:u w:val="single"/>
              </w:rPr>
              <w:t>new line or paragraph should begin</w:t>
            </w:r>
            <w:r w:rsidRPr="00DD05EF">
              <w:rPr>
                <w:rFonts w:ascii="Arial" w:hAnsi="Arial" w:cs="Arial"/>
              </w:rPr>
              <w:t xml:space="preserve"> in this line or section.</w:t>
            </w:r>
          </w:p>
        </w:tc>
      </w:tr>
      <w:tr w:rsidR="00557E32" w:rsidRPr="00DD05EF" w:rsidTr="001818AE">
        <w:tc>
          <w:tcPr>
            <w:tcW w:w="1571" w:type="dxa"/>
          </w:tcPr>
          <w:p w:rsidR="00557E32" w:rsidRPr="00DD05EF" w:rsidRDefault="00557E32" w:rsidP="00557E32">
            <w:pPr>
              <w:spacing w:line="360" w:lineRule="auto"/>
              <w:rPr>
                <w:rFonts w:ascii="Arial" w:hAnsi="Arial" w:cs="Arial"/>
              </w:rPr>
            </w:pPr>
            <w:r>
              <w:rPr>
                <w:rFonts w:ascii="Arial" w:hAnsi="Arial" w:cs="Arial"/>
              </w:rPr>
              <w:t xml:space="preserve">     [            ]</w:t>
            </w:r>
          </w:p>
        </w:tc>
        <w:tc>
          <w:tcPr>
            <w:tcW w:w="7751" w:type="dxa"/>
            <w:gridSpan w:val="2"/>
          </w:tcPr>
          <w:p w:rsidR="00557E32" w:rsidRPr="00DD05EF" w:rsidRDefault="00557E32" w:rsidP="001818AE">
            <w:pPr>
              <w:rPr>
                <w:rFonts w:ascii="Arial" w:hAnsi="Arial" w:cs="Arial"/>
              </w:rPr>
            </w:pPr>
            <w:r w:rsidRPr="00DD05EF">
              <w:rPr>
                <w:rFonts w:ascii="Arial" w:hAnsi="Arial" w:cs="Arial"/>
              </w:rPr>
              <w:t xml:space="preserve">This </w:t>
            </w:r>
            <w:r w:rsidRPr="00DD05EF">
              <w:rPr>
                <w:rFonts w:ascii="Arial" w:hAnsi="Arial" w:cs="Arial"/>
                <w:b/>
                <w:u w:val="single"/>
              </w:rPr>
              <w:t>does not make sense</w:t>
            </w:r>
            <w:r w:rsidRPr="00DD05EF">
              <w:rPr>
                <w:rFonts w:ascii="Arial" w:hAnsi="Arial" w:cs="Arial"/>
              </w:rPr>
              <w:t>: read your work out loud – either independently or with a partner – and edit it.</w:t>
            </w:r>
          </w:p>
        </w:tc>
      </w:tr>
      <w:tr w:rsidR="00557E32" w:rsidRPr="00DD05EF" w:rsidTr="00557E32">
        <w:trPr>
          <w:trHeight w:val="785"/>
        </w:trPr>
        <w:tc>
          <w:tcPr>
            <w:tcW w:w="1571" w:type="dxa"/>
          </w:tcPr>
          <w:p w:rsidR="00557E32" w:rsidRPr="00DD05EF" w:rsidRDefault="00557E32" w:rsidP="00557E32">
            <w:pPr>
              <w:spacing w:line="360" w:lineRule="auto"/>
              <w:rPr>
                <w:rFonts w:ascii="Arial" w:hAnsi="Arial" w:cs="Arial"/>
              </w:rPr>
            </w:pPr>
            <w:r>
              <w:rPr>
                <w:noProof/>
              </w:rPr>
              <w:drawing>
                <wp:anchor distT="0" distB="0" distL="114300" distR="114300" simplePos="0" relativeHeight="251659264" behindDoc="0" locked="0" layoutInCell="1" allowOverlap="1" wp14:anchorId="3227FBB2" wp14:editId="10DE50E6">
                  <wp:simplePos x="0" y="0"/>
                  <wp:positionH relativeFrom="column">
                    <wp:posOffset>172085</wp:posOffset>
                  </wp:positionH>
                  <wp:positionV relativeFrom="paragraph">
                    <wp:posOffset>11430</wp:posOffset>
                  </wp:positionV>
                  <wp:extent cx="396240" cy="344805"/>
                  <wp:effectExtent l="0" t="0" r="3810" b="0"/>
                  <wp:wrapTight wrapText="bothSides">
                    <wp:wrapPolygon edited="0">
                      <wp:start x="0" y="0"/>
                      <wp:lineTo x="0" y="20287"/>
                      <wp:lineTo x="20769" y="20287"/>
                      <wp:lineTo x="207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240" cy="344805"/>
                          </a:xfrm>
                          <a:prstGeom prst="rect">
                            <a:avLst/>
                          </a:prstGeom>
                        </pic:spPr>
                      </pic:pic>
                    </a:graphicData>
                  </a:graphic>
                  <wp14:sizeRelH relativeFrom="margin">
                    <wp14:pctWidth>0</wp14:pctWidth>
                  </wp14:sizeRelH>
                  <wp14:sizeRelV relativeFrom="margin">
                    <wp14:pctHeight>0</wp14:pctHeight>
                  </wp14:sizeRelV>
                </wp:anchor>
              </w:drawing>
            </w:r>
          </w:p>
        </w:tc>
        <w:tc>
          <w:tcPr>
            <w:tcW w:w="7751" w:type="dxa"/>
            <w:gridSpan w:val="2"/>
          </w:tcPr>
          <w:p w:rsidR="00557E32" w:rsidRPr="00DD05EF" w:rsidRDefault="00557E32" w:rsidP="001818AE">
            <w:pPr>
              <w:rPr>
                <w:rFonts w:ascii="Arial" w:hAnsi="Arial" w:cs="Arial"/>
              </w:rPr>
            </w:pPr>
            <w:r w:rsidRPr="00DD05EF">
              <w:rPr>
                <w:rFonts w:ascii="Arial" w:hAnsi="Arial" w:cs="Arial"/>
              </w:rPr>
              <w:t>Work on this suggested next step.</w:t>
            </w:r>
          </w:p>
        </w:tc>
      </w:tr>
      <w:tr w:rsidR="00557E32" w:rsidRPr="00DD05EF" w:rsidTr="001818AE">
        <w:tc>
          <w:tcPr>
            <w:tcW w:w="9322" w:type="dxa"/>
            <w:gridSpan w:val="3"/>
          </w:tcPr>
          <w:p w:rsidR="00557E32" w:rsidRPr="00DD05EF" w:rsidRDefault="00557E32" w:rsidP="001818AE">
            <w:pPr>
              <w:jc w:val="center"/>
              <w:rPr>
                <w:rFonts w:ascii="Arial" w:hAnsi="Arial" w:cs="Arial"/>
                <w:b/>
              </w:rPr>
            </w:pPr>
            <w:r w:rsidRPr="00DD05EF">
              <w:rPr>
                <w:rFonts w:ascii="Arial" w:hAnsi="Arial" w:cs="Arial"/>
                <w:b/>
              </w:rPr>
              <w:t>MATHS</w:t>
            </w:r>
          </w:p>
        </w:tc>
      </w:tr>
      <w:tr w:rsidR="00557E32" w:rsidRPr="00DD05EF" w:rsidTr="00557E32">
        <w:trPr>
          <w:trHeight w:val="520"/>
        </w:trPr>
        <w:tc>
          <w:tcPr>
            <w:tcW w:w="1571" w:type="dxa"/>
          </w:tcPr>
          <w:p w:rsidR="00557E32" w:rsidRPr="00DD05EF" w:rsidRDefault="00557E32" w:rsidP="001818AE">
            <w:pPr>
              <w:spacing w:line="360" w:lineRule="auto"/>
              <w:jc w:val="center"/>
              <w:rPr>
                <w:rFonts w:ascii="Arial" w:hAnsi="Arial" w:cs="Arial"/>
              </w:rPr>
            </w:pPr>
            <w:r>
              <w:rPr>
                <w:noProof/>
              </w:rPr>
              <w:drawing>
                <wp:anchor distT="0" distB="0" distL="114300" distR="114300" simplePos="0" relativeHeight="251661312" behindDoc="0" locked="0" layoutInCell="1" allowOverlap="1" wp14:anchorId="7D424299" wp14:editId="0BF4529D">
                  <wp:simplePos x="0" y="0"/>
                  <wp:positionH relativeFrom="column">
                    <wp:posOffset>324485</wp:posOffset>
                  </wp:positionH>
                  <wp:positionV relativeFrom="paragraph">
                    <wp:posOffset>42545</wp:posOffset>
                  </wp:positionV>
                  <wp:extent cx="198120" cy="162560"/>
                  <wp:effectExtent l="0" t="0" r="0" b="8890"/>
                  <wp:wrapTight wrapText="bothSides">
                    <wp:wrapPolygon edited="0">
                      <wp:start x="0" y="0"/>
                      <wp:lineTo x="0" y="20250"/>
                      <wp:lineTo x="18692" y="20250"/>
                      <wp:lineTo x="186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20" cy="162560"/>
                          </a:xfrm>
                          <a:prstGeom prst="rect">
                            <a:avLst/>
                          </a:prstGeom>
                        </pic:spPr>
                      </pic:pic>
                    </a:graphicData>
                  </a:graphic>
                  <wp14:sizeRelH relativeFrom="margin">
                    <wp14:pctWidth>0</wp14:pctWidth>
                  </wp14:sizeRelH>
                  <wp14:sizeRelV relativeFrom="margin">
                    <wp14:pctHeight>0</wp14:pctHeight>
                  </wp14:sizeRelV>
                </wp:anchor>
              </w:drawing>
            </w:r>
          </w:p>
        </w:tc>
        <w:tc>
          <w:tcPr>
            <w:tcW w:w="7751" w:type="dxa"/>
            <w:gridSpan w:val="2"/>
          </w:tcPr>
          <w:p w:rsidR="00557E32" w:rsidRPr="00DD05EF" w:rsidRDefault="00557E32" w:rsidP="001818AE">
            <w:pPr>
              <w:rPr>
                <w:rFonts w:ascii="Arial" w:hAnsi="Arial" w:cs="Arial"/>
              </w:rPr>
            </w:pPr>
            <w:r w:rsidRPr="00DD05EF">
              <w:rPr>
                <w:rFonts w:ascii="Arial" w:hAnsi="Arial" w:cs="Arial"/>
              </w:rPr>
              <w:t>Check this calculation/ method and correct your answer.</w:t>
            </w:r>
          </w:p>
        </w:tc>
      </w:tr>
      <w:tr w:rsidR="00557E32" w:rsidRPr="00DD05EF" w:rsidTr="00557E32">
        <w:trPr>
          <w:trHeight w:val="520"/>
        </w:trPr>
        <w:tc>
          <w:tcPr>
            <w:tcW w:w="1571" w:type="dxa"/>
          </w:tcPr>
          <w:p w:rsidR="00557E32" w:rsidRDefault="00557E32" w:rsidP="001818AE">
            <w:pPr>
              <w:spacing w:line="360" w:lineRule="auto"/>
              <w:jc w:val="center"/>
              <w:rPr>
                <w:noProof/>
              </w:rPr>
            </w:pPr>
            <w:r>
              <w:rPr>
                <w:noProof/>
              </w:rPr>
              <w:drawing>
                <wp:anchor distT="0" distB="0" distL="114300" distR="114300" simplePos="0" relativeHeight="251663360" behindDoc="0" locked="0" layoutInCell="1" allowOverlap="1" wp14:anchorId="605CB2E6" wp14:editId="38E053D9">
                  <wp:simplePos x="0" y="0"/>
                  <wp:positionH relativeFrom="column">
                    <wp:posOffset>-3175</wp:posOffset>
                  </wp:positionH>
                  <wp:positionV relativeFrom="paragraph">
                    <wp:posOffset>41275</wp:posOffset>
                  </wp:positionV>
                  <wp:extent cx="518160" cy="389255"/>
                  <wp:effectExtent l="0" t="0" r="0" b="0"/>
                  <wp:wrapTight wrapText="bothSides">
                    <wp:wrapPolygon edited="0">
                      <wp:start x="0" y="0"/>
                      <wp:lineTo x="0" y="20085"/>
                      <wp:lineTo x="20647" y="20085"/>
                      <wp:lineTo x="206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160" cy="389255"/>
                          </a:xfrm>
                          <a:prstGeom prst="rect">
                            <a:avLst/>
                          </a:prstGeom>
                        </pic:spPr>
                      </pic:pic>
                    </a:graphicData>
                  </a:graphic>
                  <wp14:sizeRelH relativeFrom="margin">
                    <wp14:pctWidth>0</wp14:pctWidth>
                  </wp14:sizeRelH>
                  <wp14:sizeRelV relativeFrom="margin">
                    <wp14:pctHeight>0</wp14:pctHeight>
                  </wp14:sizeRelV>
                </wp:anchor>
              </w:drawing>
            </w:r>
          </w:p>
        </w:tc>
        <w:tc>
          <w:tcPr>
            <w:tcW w:w="7751" w:type="dxa"/>
            <w:gridSpan w:val="2"/>
          </w:tcPr>
          <w:p w:rsidR="00557E32" w:rsidRPr="00DD05EF" w:rsidRDefault="001912B5" w:rsidP="001818AE">
            <w:pPr>
              <w:rPr>
                <w:rFonts w:ascii="Arial" w:hAnsi="Arial" w:cs="Arial"/>
              </w:rPr>
            </w:pPr>
            <w:r>
              <w:rPr>
                <w:rFonts w:ascii="Arial" w:hAnsi="Arial" w:cs="Arial"/>
              </w:rPr>
              <w:t>Prompt further thinking/ explain, reason</w:t>
            </w:r>
            <w:r w:rsidR="00557E32">
              <w:rPr>
                <w:rFonts w:ascii="Arial" w:hAnsi="Arial" w:cs="Arial"/>
              </w:rPr>
              <w:t xml:space="preserve"> or justify an answer</w:t>
            </w:r>
          </w:p>
        </w:tc>
      </w:tr>
      <w:tr w:rsidR="00557E32" w:rsidRPr="00DD05EF" w:rsidTr="001818AE">
        <w:tc>
          <w:tcPr>
            <w:tcW w:w="9322" w:type="dxa"/>
            <w:gridSpan w:val="3"/>
          </w:tcPr>
          <w:p w:rsidR="00557E32" w:rsidRPr="00DD05EF" w:rsidRDefault="00557E32" w:rsidP="001818AE">
            <w:pPr>
              <w:jc w:val="center"/>
              <w:rPr>
                <w:rFonts w:ascii="Arial" w:hAnsi="Arial" w:cs="Arial"/>
                <w:b/>
              </w:rPr>
            </w:pPr>
            <w:r w:rsidRPr="00DD05EF">
              <w:rPr>
                <w:rFonts w:ascii="Arial" w:hAnsi="Arial" w:cs="Arial"/>
                <w:b/>
              </w:rPr>
              <w:t>Please use the following code to show when you have worked with an adult in a guided group in a lesson</w:t>
            </w:r>
          </w:p>
        </w:tc>
      </w:tr>
      <w:tr w:rsidR="00557E32" w:rsidRPr="00DD05EF" w:rsidTr="001818AE">
        <w:tc>
          <w:tcPr>
            <w:tcW w:w="1571" w:type="dxa"/>
          </w:tcPr>
          <w:p w:rsidR="00557E32" w:rsidRPr="00DD05EF" w:rsidRDefault="00557E32" w:rsidP="001818AE">
            <w:pPr>
              <w:spacing w:line="360" w:lineRule="auto"/>
              <w:jc w:val="center"/>
              <w:rPr>
                <w:rFonts w:ascii="Arial" w:hAnsi="Arial" w:cs="Arial"/>
              </w:rPr>
            </w:pPr>
            <w:r w:rsidRPr="00DD05EF">
              <w:rPr>
                <w:rFonts w:ascii="Arial" w:hAnsi="Arial" w:cs="Arial"/>
              </w:rPr>
              <w:t>GW</w:t>
            </w:r>
          </w:p>
        </w:tc>
        <w:tc>
          <w:tcPr>
            <w:tcW w:w="7751" w:type="dxa"/>
            <w:gridSpan w:val="2"/>
          </w:tcPr>
          <w:p w:rsidR="00557E32" w:rsidRPr="00DD05EF" w:rsidRDefault="00557E32" w:rsidP="001818AE">
            <w:pPr>
              <w:rPr>
                <w:rFonts w:ascii="Arial" w:hAnsi="Arial" w:cs="Arial"/>
              </w:rPr>
            </w:pPr>
            <w:r w:rsidRPr="00DD05EF">
              <w:rPr>
                <w:rFonts w:ascii="Arial" w:hAnsi="Arial" w:cs="Arial"/>
              </w:rPr>
              <w:t>Shows when a child has been heavily supported to achieve the objective in a Guided Group with an adult</w:t>
            </w:r>
          </w:p>
        </w:tc>
      </w:tr>
      <w:tr w:rsidR="001912B5" w:rsidRPr="00DD05EF" w:rsidTr="001818AE">
        <w:tc>
          <w:tcPr>
            <w:tcW w:w="1571" w:type="dxa"/>
          </w:tcPr>
          <w:p w:rsidR="001912B5" w:rsidRPr="00DD05EF" w:rsidRDefault="001912B5" w:rsidP="001818AE">
            <w:pPr>
              <w:spacing w:line="360" w:lineRule="auto"/>
              <w:jc w:val="center"/>
              <w:rPr>
                <w:rFonts w:ascii="Arial" w:hAnsi="Arial" w:cs="Arial"/>
              </w:rPr>
            </w:pPr>
            <w:r>
              <w:rPr>
                <w:rFonts w:ascii="Arial" w:hAnsi="Arial" w:cs="Arial"/>
              </w:rPr>
              <w:t>S</w:t>
            </w:r>
          </w:p>
        </w:tc>
        <w:tc>
          <w:tcPr>
            <w:tcW w:w="7751" w:type="dxa"/>
            <w:gridSpan w:val="2"/>
          </w:tcPr>
          <w:p w:rsidR="001912B5" w:rsidRPr="00DD05EF" w:rsidRDefault="001912B5" w:rsidP="001818AE">
            <w:pPr>
              <w:rPr>
                <w:rFonts w:ascii="Arial" w:hAnsi="Arial" w:cs="Arial"/>
              </w:rPr>
            </w:pPr>
            <w:r>
              <w:rPr>
                <w:rFonts w:ascii="Arial" w:hAnsi="Arial" w:cs="Arial"/>
              </w:rPr>
              <w:t xml:space="preserve">Shows when a child has had support to achieve </w:t>
            </w:r>
            <w:r w:rsidR="0088063C">
              <w:rPr>
                <w:rFonts w:ascii="Arial" w:hAnsi="Arial" w:cs="Arial"/>
              </w:rPr>
              <w:t xml:space="preserve">the WALT. </w:t>
            </w:r>
          </w:p>
        </w:tc>
      </w:tr>
      <w:tr w:rsidR="0088063C" w:rsidRPr="00DD05EF" w:rsidTr="001818AE">
        <w:tc>
          <w:tcPr>
            <w:tcW w:w="1571" w:type="dxa"/>
          </w:tcPr>
          <w:p w:rsidR="0088063C" w:rsidRDefault="0088063C" w:rsidP="001818AE">
            <w:pPr>
              <w:spacing w:line="360" w:lineRule="auto"/>
              <w:jc w:val="center"/>
              <w:rPr>
                <w:rFonts w:ascii="Arial" w:hAnsi="Arial" w:cs="Arial"/>
              </w:rPr>
            </w:pPr>
            <w:r>
              <w:rPr>
                <w:rFonts w:ascii="Arial" w:hAnsi="Arial" w:cs="Arial"/>
              </w:rPr>
              <w:t xml:space="preserve">I </w:t>
            </w:r>
          </w:p>
        </w:tc>
        <w:tc>
          <w:tcPr>
            <w:tcW w:w="7751" w:type="dxa"/>
            <w:gridSpan w:val="2"/>
          </w:tcPr>
          <w:p w:rsidR="0088063C" w:rsidRDefault="0088063C" w:rsidP="001818AE">
            <w:pPr>
              <w:rPr>
                <w:rFonts w:ascii="Arial" w:hAnsi="Arial" w:cs="Arial"/>
              </w:rPr>
            </w:pPr>
            <w:r>
              <w:rPr>
                <w:rFonts w:ascii="Arial" w:hAnsi="Arial" w:cs="Arial"/>
              </w:rPr>
              <w:t xml:space="preserve">Independent learning – this should only be used to indicate independence from a pupil who has received an increased amount of support or has an additional learning need. </w:t>
            </w:r>
          </w:p>
        </w:tc>
      </w:tr>
    </w:tbl>
    <w:p w:rsidR="00557E32" w:rsidRDefault="00557E32" w:rsidP="00400B94">
      <w:pPr>
        <w:rPr>
          <w:rFonts w:cstheme="minorHAnsi"/>
          <w:sz w:val="24"/>
          <w:szCs w:val="24"/>
          <w:u w:val="single"/>
        </w:rPr>
      </w:pPr>
    </w:p>
    <w:p w:rsidR="00F32F2B" w:rsidRDefault="00F32F2B" w:rsidP="00400B94">
      <w:pPr>
        <w:rPr>
          <w:rFonts w:cstheme="minorHAnsi"/>
          <w:sz w:val="24"/>
          <w:szCs w:val="24"/>
        </w:rPr>
      </w:pPr>
      <w:r>
        <w:rPr>
          <w:rFonts w:cstheme="minorHAnsi"/>
          <w:sz w:val="24"/>
          <w:szCs w:val="24"/>
        </w:rPr>
        <w:t>In KS</w:t>
      </w:r>
      <w:r w:rsidR="00596BAB">
        <w:rPr>
          <w:rFonts w:cstheme="minorHAnsi"/>
          <w:sz w:val="24"/>
          <w:szCs w:val="24"/>
        </w:rPr>
        <w:t>1 pupils</w:t>
      </w:r>
      <w:r>
        <w:rPr>
          <w:rFonts w:cstheme="minorHAnsi"/>
          <w:sz w:val="24"/>
          <w:szCs w:val="24"/>
        </w:rPr>
        <w:t xml:space="preserve"> need to be explicitly taught the meaning of the symbols</w:t>
      </w:r>
      <w:r w:rsidR="00F86D46">
        <w:rPr>
          <w:rFonts w:cstheme="minorHAnsi"/>
          <w:sz w:val="24"/>
          <w:szCs w:val="24"/>
        </w:rPr>
        <w:t xml:space="preserve"> and this should be built on each year so that</w:t>
      </w:r>
      <w:r>
        <w:rPr>
          <w:rFonts w:cstheme="minorHAnsi"/>
          <w:sz w:val="24"/>
          <w:szCs w:val="24"/>
        </w:rPr>
        <w:t xml:space="preserve"> by KS2 pupils </w:t>
      </w:r>
      <w:r w:rsidR="00F86D46">
        <w:rPr>
          <w:rFonts w:cstheme="minorHAnsi"/>
          <w:sz w:val="24"/>
          <w:szCs w:val="24"/>
        </w:rPr>
        <w:t>are</w:t>
      </w:r>
      <w:r>
        <w:rPr>
          <w:rFonts w:cstheme="minorHAnsi"/>
          <w:sz w:val="24"/>
          <w:szCs w:val="24"/>
        </w:rPr>
        <w:t xml:space="preserve"> familiar with marking code</w:t>
      </w:r>
      <w:r w:rsidR="00EA024E">
        <w:rPr>
          <w:rFonts w:cstheme="minorHAnsi"/>
          <w:sz w:val="24"/>
          <w:szCs w:val="24"/>
        </w:rPr>
        <w:t xml:space="preserve"> and engage with it </w:t>
      </w:r>
      <w:r w:rsidR="00596BAB">
        <w:rPr>
          <w:rFonts w:cstheme="minorHAnsi"/>
          <w:sz w:val="24"/>
          <w:szCs w:val="24"/>
        </w:rPr>
        <w:t>independently. Children should consolidate their understanding so that they can use it proficiently by year 5 and 6 where they will be expected to use it with a level of mastery.</w:t>
      </w:r>
    </w:p>
    <w:p w:rsidR="00596BAB" w:rsidRDefault="00596BAB"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Default="00F17CDF" w:rsidP="00400B94">
      <w:pPr>
        <w:rPr>
          <w:rFonts w:cstheme="minorHAnsi"/>
          <w:sz w:val="24"/>
          <w:szCs w:val="24"/>
        </w:rPr>
      </w:pPr>
    </w:p>
    <w:p w:rsidR="00F17CDF" w:rsidRPr="00F32F2B" w:rsidRDefault="00F17CDF" w:rsidP="00400B94">
      <w:pPr>
        <w:rPr>
          <w:rFonts w:cstheme="minorHAnsi"/>
          <w:sz w:val="24"/>
          <w:szCs w:val="24"/>
        </w:rPr>
      </w:pPr>
    </w:p>
    <w:sectPr w:rsidR="00F17CDF" w:rsidRPr="00F32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4DBB"/>
    <w:multiLevelType w:val="hybridMultilevel"/>
    <w:tmpl w:val="24BE039C"/>
    <w:lvl w:ilvl="0" w:tplc="6064625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5E27FD"/>
    <w:multiLevelType w:val="hybridMultilevel"/>
    <w:tmpl w:val="A69AF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DA"/>
    <w:rsid w:val="0002599C"/>
    <w:rsid w:val="000662F2"/>
    <w:rsid w:val="000B2012"/>
    <w:rsid w:val="00186C1C"/>
    <w:rsid w:val="00187E2F"/>
    <w:rsid w:val="001912B5"/>
    <w:rsid w:val="00260789"/>
    <w:rsid w:val="003B137B"/>
    <w:rsid w:val="00400B94"/>
    <w:rsid w:val="004746C7"/>
    <w:rsid w:val="005021DA"/>
    <w:rsid w:val="005349DF"/>
    <w:rsid w:val="0054557C"/>
    <w:rsid w:val="00557E32"/>
    <w:rsid w:val="00596BAB"/>
    <w:rsid w:val="005E5D44"/>
    <w:rsid w:val="00661913"/>
    <w:rsid w:val="006B4F33"/>
    <w:rsid w:val="007C1BE4"/>
    <w:rsid w:val="0086747A"/>
    <w:rsid w:val="0088063C"/>
    <w:rsid w:val="00887E6F"/>
    <w:rsid w:val="00940A88"/>
    <w:rsid w:val="009A177B"/>
    <w:rsid w:val="00A616DB"/>
    <w:rsid w:val="00AC3094"/>
    <w:rsid w:val="00D637E8"/>
    <w:rsid w:val="00E05B09"/>
    <w:rsid w:val="00E27C18"/>
    <w:rsid w:val="00E72B63"/>
    <w:rsid w:val="00E86341"/>
    <w:rsid w:val="00EA024E"/>
    <w:rsid w:val="00F17CDF"/>
    <w:rsid w:val="00F32F2B"/>
    <w:rsid w:val="00F86D46"/>
    <w:rsid w:val="00FA2762"/>
    <w:rsid w:val="00FE0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605AB-4FAE-46F2-BF74-4370DD85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OLIG</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Thangarajah</dc:creator>
  <cp:keywords/>
  <dc:description/>
  <cp:lastModifiedBy>Wendy Thangarajah</cp:lastModifiedBy>
  <cp:revision>2</cp:revision>
  <dcterms:created xsi:type="dcterms:W3CDTF">2021-05-21T08:25:00Z</dcterms:created>
  <dcterms:modified xsi:type="dcterms:W3CDTF">2021-05-21T08:25:00Z</dcterms:modified>
</cp:coreProperties>
</file>