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81B" w:rsidRDefault="0013081B" w:rsidP="0013081B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  <w:r w:rsidRPr="0061413E">
        <w:rPr>
          <w:rFonts w:ascii="Arial Rounded MT Bold" w:hAnsi="Arial Rounded MT Bold"/>
          <w:noProof/>
          <w:sz w:val="18"/>
        </w:rPr>
        <w:drawing>
          <wp:anchor distT="0" distB="0" distL="114300" distR="114300" simplePos="0" relativeHeight="251660288" behindDoc="1" locked="0" layoutInCell="1" allowOverlap="1" wp14:anchorId="11BD8C72" wp14:editId="2FC1B96C">
            <wp:simplePos x="0" y="0"/>
            <wp:positionH relativeFrom="column">
              <wp:posOffset>5367020</wp:posOffset>
            </wp:positionH>
            <wp:positionV relativeFrom="paragraph">
              <wp:posOffset>12700</wp:posOffset>
            </wp:positionV>
            <wp:extent cx="828675" cy="9747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Appendix 5  </w:t>
      </w:r>
    </w:p>
    <w:p w:rsidR="0013081B" w:rsidRPr="0099365E" w:rsidRDefault="007556BD" w:rsidP="0013081B">
      <w:pPr>
        <w:spacing w:after="120"/>
        <w:jc w:val="both"/>
        <w:rPr>
          <w:rFonts w:ascii="Arial" w:hAnsi="Arial" w:cs="Arial"/>
          <w:b/>
          <w:sz w:val="36"/>
          <w:szCs w:val="28"/>
        </w:rPr>
      </w:pPr>
      <w:r w:rsidRPr="0061413E">
        <w:rPr>
          <w:rFonts w:ascii="Arial Rounded MT Bold" w:hAnsi="Arial Rounded MT Bold"/>
          <w:noProof/>
          <w:sz w:val="20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35F32D11" wp14:editId="4D14ADEE">
                <wp:simplePos x="0" y="0"/>
                <wp:positionH relativeFrom="margin">
                  <wp:posOffset>-52706</wp:posOffset>
                </wp:positionH>
                <wp:positionV relativeFrom="margin">
                  <wp:posOffset>527051</wp:posOffset>
                </wp:positionV>
                <wp:extent cx="5362575" cy="1143000"/>
                <wp:effectExtent l="38100" t="38100" r="142875" b="11430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6257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3081B" w:rsidRPr="0061413E" w:rsidRDefault="0013081B" w:rsidP="0013081B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20"/>
                              </w:rPr>
                            </w:pPr>
                            <w:r w:rsidRPr="0061413E">
                              <w:rPr>
                                <w:rFonts w:ascii="Arial Rounded MT Bold" w:hAnsi="Arial Rounded MT Bold"/>
                                <w:sz w:val="18"/>
                                <w:szCs w:val="20"/>
                              </w:rPr>
                              <w:t xml:space="preserve">Oliver Goldsmith Primary School recognises that it has a duty under Section 26 of the Counter-Terrorism and Security Act, 2015, in the exercise of its functions, to have due regard to the need to prevent people from being drawn into terrorism.  The Prevent lead is </w:t>
                            </w:r>
                            <w:proofErr w:type="spellStart"/>
                            <w:r w:rsidR="00F25791">
                              <w:rPr>
                                <w:rFonts w:ascii="Arial Rounded MT Bold" w:hAnsi="Arial Rounded MT Bold"/>
                                <w:sz w:val="18"/>
                                <w:szCs w:val="20"/>
                              </w:rPr>
                              <w:t>Kamla</w:t>
                            </w:r>
                            <w:proofErr w:type="spellEnd"/>
                            <w:r w:rsidR="00F25791">
                              <w:rPr>
                                <w:rFonts w:ascii="Arial Rounded MT Bold" w:hAnsi="Arial Rounded MT Bold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791">
                              <w:rPr>
                                <w:rFonts w:ascii="Arial Rounded MT Bold" w:hAnsi="Arial Rounded MT Bold"/>
                                <w:sz w:val="18"/>
                                <w:szCs w:val="20"/>
                              </w:rPr>
                              <w:t>Tirvengadum</w:t>
                            </w:r>
                            <w:proofErr w:type="spellEnd"/>
                            <w:r w:rsidRPr="0061413E">
                              <w:rPr>
                                <w:rFonts w:ascii="Arial Rounded MT Bold" w:hAnsi="Arial Rounded MT Bold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F25791">
                              <w:rPr>
                                <w:rFonts w:ascii="Arial Rounded MT Bold" w:hAnsi="Arial Rounded MT Bold"/>
                                <w:sz w:val="18"/>
                                <w:szCs w:val="20"/>
                              </w:rPr>
                              <w:t>DSL</w:t>
                            </w:r>
                            <w:r w:rsidRPr="0061413E">
                              <w:rPr>
                                <w:rFonts w:ascii="Arial Rounded MT Bold" w:hAnsi="Arial Rounded MT Bold"/>
                                <w:sz w:val="18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2D11" id="Rectangle 396" o:spid="_x0000_s1026" style="position:absolute;left:0;text-align:left;margin-left:-4.15pt;margin-top:41.5pt;width:422.25pt;height:90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13081B" w:rsidRPr="0061413E" w:rsidRDefault="0013081B" w:rsidP="0013081B">
                      <w:pPr>
                        <w:rPr>
                          <w:rFonts w:ascii="Arial Rounded MT Bold" w:hAnsi="Arial Rounded MT Bold"/>
                          <w:sz w:val="18"/>
                          <w:szCs w:val="20"/>
                        </w:rPr>
                      </w:pPr>
                      <w:r w:rsidRPr="0061413E">
                        <w:rPr>
                          <w:rFonts w:ascii="Arial Rounded MT Bold" w:hAnsi="Arial Rounded MT Bold"/>
                          <w:sz w:val="18"/>
                          <w:szCs w:val="20"/>
                        </w:rPr>
                        <w:t xml:space="preserve">Oliver Goldsmith Primary School recognises that it has a duty under Section 26 of the Counter-Terrorism and Security Act, 2015, in the exercise of its functions, to have due regard to the need to prevent people from being drawn into terrorism.  The Prevent lead is </w:t>
                      </w:r>
                      <w:proofErr w:type="spellStart"/>
                      <w:r w:rsidR="00F25791">
                        <w:rPr>
                          <w:rFonts w:ascii="Arial Rounded MT Bold" w:hAnsi="Arial Rounded MT Bold"/>
                          <w:sz w:val="18"/>
                          <w:szCs w:val="20"/>
                        </w:rPr>
                        <w:t>Kamla</w:t>
                      </w:r>
                      <w:proofErr w:type="spellEnd"/>
                      <w:r w:rsidR="00F25791">
                        <w:rPr>
                          <w:rFonts w:ascii="Arial Rounded MT Bold" w:hAnsi="Arial Rounded MT Bold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F25791">
                        <w:rPr>
                          <w:rFonts w:ascii="Arial Rounded MT Bold" w:hAnsi="Arial Rounded MT Bold"/>
                          <w:sz w:val="18"/>
                          <w:szCs w:val="20"/>
                        </w:rPr>
                        <w:t>Tirvengadum</w:t>
                      </w:r>
                      <w:proofErr w:type="spellEnd"/>
                      <w:r w:rsidRPr="0061413E">
                        <w:rPr>
                          <w:rFonts w:ascii="Arial Rounded MT Bold" w:hAnsi="Arial Rounded MT Bold"/>
                          <w:sz w:val="18"/>
                          <w:szCs w:val="20"/>
                        </w:rPr>
                        <w:t xml:space="preserve"> (</w:t>
                      </w:r>
                      <w:r w:rsidR="00F25791">
                        <w:rPr>
                          <w:rFonts w:ascii="Arial Rounded MT Bold" w:hAnsi="Arial Rounded MT Bold"/>
                          <w:sz w:val="18"/>
                          <w:szCs w:val="20"/>
                        </w:rPr>
                        <w:t>DSL</w:t>
                      </w:r>
                      <w:r w:rsidRPr="0061413E">
                        <w:rPr>
                          <w:rFonts w:ascii="Arial Rounded MT Bold" w:hAnsi="Arial Rounded MT Bold"/>
                          <w:sz w:val="18"/>
                          <w:szCs w:val="20"/>
                        </w:rPr>
                        <w:t>).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3081B">
        <w:rPr>
          <w:rFonts w:ascii="Arial" w:hAnsi="Arial" w:cs="Arial"/>
          <w:b/>
          <w:sz w:val="36"/>
          <w:szCs w:val="28"/>
        </w:rPr>
        <w:t xml:space="preserve">Prevent Action Plan </w:t>
      </w:r>
    </w:p>
    <w:p w:rsidR="0013081B" w:rsidRDefault="0013081B" w:rsidP="0013081B">
      <w:pPr>
        <w:jc w:val="both"/>
        <w:rPr>
          <w:rFonts w:ascii="Arial" w:hAnsi="Arial" w:cs="Arial"/>
        </w:rPr>
      </w:pPr>
    </w:p>
    <w:p w:rsidR="0013081B" w:rsidRPr="00520F69" w:rsidRDefault="0013081B" w:rsidP="0013081B">
      <w:pPr>
        <w:jc w:val="both"/>
        <w:rPr>
          <w:rFonts w:ascii="Arial" w:hAnsi="Arial" w:cs="Arial"/>
        </w:rPr>
      </w:pPr>
    </w:p>
    <w:p w:rsidR="0013081B" w:rsidRPr="0061413E" w:rsidRDefault="0013081B" w:rsidP="0013081B">
      <w:pPr>
        <w:rPr>
          <w:sz w:val="18"/>
        </w:rPr>
      </w:pPr>
      <w:r w:rsidRPr="008B753C">
        <w:rPr>
          <w:rFonts w:ascii="Arial" w:hAnsi="Arial" w:cs="Arial"/>
          <w:sz w:val="32"/>
        </w:rPr>
        <w:t xml:space="preserve">   </w:t>
      </w:r>
    </w:p>
    <w:p w:rsidR="0013081B" w:rsidRPr="0061413E" w:rsidRDefault="0013081B" w:rsidP="0013081B">
      <w:pPr>
        <w:rPr>
          <w:rFonts w:ascii="Arial Rounded MT Bold" w:hAnsi="Arial Rounded MT Bold"/>
          <w:sz w:val="20"/>
        </w:rPr>
      </w:pPr>
      <w:r w:rsidRPr="0061413E">
        <w:rPr>
          <w:rFonts w:ascii="Arial Rounded MT Bold" w:hAnsi="Arial Rounded MT Bold"/>
          <w:sz w:val="20"/>
        </w:rPr>
        <w:t xml:space="preserve">                                                                         </w:t>
      </w:r>
    </w:p>
    <w:p w:rsidR="0013081B" w:rsidRPr="0061413E" w:rsidRDefault="0013081B" w:rsidP="0013081B">
      <w:pPr>
        <w:rPr>
          <w:rFonts w:ascii="Arial Rounded MT Bold" w:hAnsi="Arial Rounded MT Bold"/>
          <w:sz w:val="20"/>
        </w:rPr>
      </w:pPr>
    </w:p>
    <w:p w:rsidR="0013081B" w:rsidRDefault="0013081B" w:rsidP="0013081B">
      <w:pPr>
        <w:jc w:val="center"/>
        <w:rPr>
          <w:rFonts w:ascii="Arial Rounded MT Bold" w:hAnsi="Arial Rounded MT Bold"/>
          <w:sz w:val="20"/>
          <w:u w:val="single"/>
        </w:rPr>
      </w:pPr>
    </w:p>
    <w:p w:rsidR="0013081B" w:rsidRDefault="0013081B" w:rsidP="0013081B">
      <w:pPr>
        <w:jc w:val="center"/>
        <w:rPr>
          <w:rFonts w:ascii="Arial Rounded MT Bold" w:hAnsi="Arial Rounded MT Bold"/>
          <w:sz w:val="20"/>
          <w:u w:val="single"/>
        </w:rPr>
      </w:pPr>
    </w:p>
    <w:p w:rsidR="007556BD" w:rsidRDefault="007556BD" w:rsidP="0013081B">
      <w:pPr>
        <w:jc w:val="center"/>
        <w:rPr>
          <w:rFonts w:ascii="Arial Rounded MT Bold" w:hAnsi="Arial Rounded MT Bold"/>
          <w:sz w:val="20"/>
          <w:u w:val="single"/>
        </w:rPr>
      </w:pPr>
    </w:p>
    <w:p w:rsidR="003140AE" w:rsidRDefault="0013081B" w:rsidP="0013081B">
      <w:pPr>
        <w:jc w:val="center"/>
        <w:rPr>
          <w:rFonts w:ascii="Arial Rounded MT Bold" w:hAnsi="Arial Rounded MT Bold"/>
          <w:sz w:val="20"/>
          <w:u w:val="single"/>
        </w:rPr>
      </w:pPr>
      <w:r w:rsidRPr="0061413E">
        <w:rPr>
          <w:rFonts w:ascii="Arial Rounded MT Bold" w:hAnsi="Arial Rounded MT Bold"/>
          <w:sz w:val="20"/>
          <w:u w:val="single"/>
        </w:rPr>
        <w:t xml:space="preserve">Prevent Action Plan </w:t>
      </w:r>
      <w:r w:rsidR="00181FA4">
        <w:rPr>
          <w:rFonts w:ascii="Arial Rounded MT Bold" w:hAnsi="Arial Rounded MT Bold"/>
          <w:sz w:val="20"/>
          <w:u w:val="single"/>
        </w:rPr>
        <w:t>2022-2023</w:t>
      </w:r>
    </w:p>
    <w:p w:rsidR="0013081B" w:rsidRPr="0061413E" w:rsidRDefault="0013081B" w:rsidP="0013081B">
      <w:pPr>
        <w:jc w:val="center"/>
        <w:rPr>
          <w:rFonts w:ascii="Arial Rounded MT Bold" w:hAnsi="Arial Rounded MT Bold"/>
          <w:sz w:val="20"/>
          <w:u w:val="single"/>
        </w:rPr>
      </w:pPr>
      <w:r>
        <w:rPr>
          <w:rFonts w:ascii="Arial Rounded MT Bold" w:hAnsi="Arial Rounded MT Bold"/>
          <w:sz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2356"/>
        <w:gridCol w:w="2031"/>
        <w:gridCol w:w="1711"/>
        <w:gridCol w:w="1660"/>
      </w:tblGrid>
      <w:tr w:rsidR="0013081B" w:rsidRPr="0061413E" w:rsidTr="00BB29E3">
        <w:tc>
          <w:tcPr>
            <w:tcW w:w="3122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Duty</w:t>
            </w:r>
          </w:p>
        </w:tc>
        <w:tc>
          <w:tcPr>
            <w:tcW w:w="3365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Action</w:t>
            </w:r>
          </w:p>
        </w:tc>
        <w:tc>
          <w:tcPr>
            <w:tcW w:w="3402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Actions / </w:t>
            </w:r>
            <w:r w:rsidRPr="0061413E">
              <w:rPr>
                <w:rFonts w:ascii="Arial Rounded MT Bold" w:hAnsi="Arial Rounded MT Bold"/>
                <w:sz w:val="16"/>
              </w:rPr>
              <w:t>Outcome</w:t>
            </w:r>
          </w:p>
        </w:tc>
        <w:tc>
          <w:tcPr>
            <w:tcW w:w="2602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Action </w:t>
            </w:r>
            <w:proofErr w:type="gramStart"/>
            <w:r w:rsidRPr="0061413E">
              <w:rPr>
                <w:rFonts w:ascii="Arial Rounded MT Bold" w:hAnsi="Arial Rounded MT Bold"/>
                <w:sz w:val="16"/>
              </w:rPr>
              <w:t>By</w:t>
            </w:r>
            <w:proofErr w:type="gramEnd"/>
            <w:r w:rsidRPr="0061413E">
              <w:rPr>
                <w:rFonts w:ascii="Arial Rounded MT Bold" w:hAnsi="Arial Rounded MT Bold"/>
                <w:sz w:val="16"/>
              </w:rPr>
              <w:t xml:space="preserve"> Whom</w:t>
            </w:r>
          </w:p>
        </w:tc>
        <w:tc>
          <w:tcPr>
            <w:tcW w:w="3123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Date</w:t>
            </w:r>
          </w:p>
        </w:tc>
      </w:tr>
      <w:tr w:rsidR="0013081B" w:rsidRPr="0061413E" w:rsidTr="00BB29E3">
        <w:tc>
          <w:tcPr>
            <w:tcW w:w="15614" w:type="dxa"/>
            <w:gridSpan w:val="5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Risk assessment</w:t>
            </w:r>
          </w:p>
        </w:tc>
      </w:tr>
      <w:tr w:rsidR="0013081B" w:rsidRPr="0061413E" w:rsidTr="00BB29E3">
        <w:tc>
          <w:tcPr>
            <w:tcW w:w="3122" w:type="dxa"/>
            <w:vMerge w:val="restart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Assess the risk of children being drawn into terrorism</w:t>
            </w:r>
          </w:p>
        </w:tc>
        <w:tc>
          <w:tcPr>
            <w:tcW w:w="3365" w:type="dxa"/>
          </w:tcPr>
          <w:p w:rsidR="0013081B" w:rsidRPr="0061413E" w:rsidRDefault="0013081B" w:rsidP="001308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 xml:space="preserve">All staff have read “Keeping Children Safe in Education” </w:t>
            </w:r>
            <w:r>
              <w:rPr>
                <w:rFonts w:ascii="Arial Rounded MT Bold" w:hAnsi="Arial Rounded MT Bold"/>
                <w:sz w:val="16"/>
              </w:rPr>
              <w:t>Sept</w:t>
            </w:r>
            <w:r w:rsidRPr="0061413E">
              <w:rPr>
                <w:rFonts w:ascii="Arial Rounded MT Bold" w:hAnsi="Arial Rounded MT Bold"/>
                <w:sz w:val="16"/>
              </w:rPr>
              <w:t xml:space="preserve"> </w:t>
            </w:r>
            <w:r>
              <w:rPr>
                <w:rFonts w:ascii="Arial Rounded MT Bold" w:hAnsi="Arial Rounded MT Bold"/>
                <w:sz w:val="16"/>
              </w:rPr>
              <w:t>2020</w:t>
            </w:r>
          </w:p>
          <w:p w:rsidR="0013081B" w:rsidRPr="0061413E" w:rsidRDefault="0013081B" w:rsidP="001308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Safeguarding team provide staff training for all staff member</w:t>
            </w:r>
            <w:r>
              <w:rPr>
                <w:rFonts w:ascii="Arial Rounded MT Bold" w:hAnsi="Arial Rounded MT Bold"/>
                <w:sz w:val="16"/>
              </w:rPr>
              <w:t>s through a staff meeting focus</w:t>
            </w:r>
            <w:r w:rsidRPr="0061413E">
              <w:rPr>
                <w:rFonts w:ascii="Arial Rounded MT Bold" w:hAnsi="Arial Rounded MT Bold"/>
                <w:sz w:val="16"/>
              </w:rPr>
              <w:t xml:space="preserve">ing on the Prevent Duty. </w:t>
            </w:r>
          </w:p>
          <w:p w:rsidR="0013081B" w:rsidRPr="0061413E" w:rsidRDefault="0013081B" w:rsidP="001308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 xml:space="preserve">The Prevent Lead </w:t>
            </w:r>
            <w:r>
              <w:rPr>
                <w:rFonts w:ascii="Arial Rounded MT Bold" w:hAnsi="Arial Rounded MT Bold"/>
                <w:sz w:val="16"/>
              </w:rPr>
              <w:t xml:space="preserve">updates </w:t>
            </w:r>
            <w:r w:rsidRPr="0061413E">
              <w:rPr>
                <w:rFonts w:ascii="Arial Rounded MT Bold" w:hAnsi="Arial Rounded MT Bold"/>
                <w:sz w:val="16"/>
              </w:rPr>
              <w:t>all staff of their duties as set out in “The Prevent Duty” (DFE June 2015)</w:t>
            </w:r>
          </w:p>
        </w:tc>
        <w:tc>
          <w:tcPr>
            <w:tcW w:w="3402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Staff can demonstrate a general understanding of the risks affecting children and young people.</w:t>
            </w: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All staff know who the Prevent Lead is (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Kamla</w:t>
            </w:r>
            <w:proofErr w:type="spellEnd"/>
            <w:r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Tirvengadum</w:t>
            </w:r>
            <w:proofErr w:type="spellEnd"/>
            <w:r w:rsidRPr="0061413E">
              <w:rPr>
                <w:rFonts w:ascii="Arial Rounded MT Bold" w:hAnsi="Arial Rounded MT Bold"/>
                <w:sz w:val="16"/>
              </w:rPr>
              <w:t>) and that this person is a source of advice and support.</w:t>
            </w:r>
          </w:p>
        </w:tc>
        <w:tc>
          <w:tcPr>
            <w:tcW w:w="2602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All staff</w:t>
            </w: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Safeguarding team</w:t>
            </w: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proofErr w:type="spellStart"/>
            <w:r>
              <w:rPr>
                <w:rFonts w:ascii="Arial Rounded MT Bold" w:hAnsi="Arial Rounded MT Bold"/>
                <w:sz w:val="16"/>
              </w:rPr>
              <w:t>Kamla</w:t>
            </w:r>
            <w:proofErr w:type="spellEnd"/>
            <w:r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Tirvengadum</w:t>
            </w:r>
            <w:proofErr w:type="spellEnd"/>
            <w:r w:rsidRPr="0061413E">
              <w:rPr>
                <w:rFonts w:ascii="Arial Rounded MT Bold" w:hAnsi="Arial Rounded MT Bold"/>
                <w:sz w:val="16"/>
              </w:rPr>
              <w:t xml:space="preserve"> (Prevent lead)</w:t>
            </w:r>
          </w:p>
        </w:tc>
        <w:tc>
          <w:tcPr>
            <w:tcW w:w="3123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Autumn Term </w:t>
            </w:r>
            <w:r w:rsidR="001521BD">
              <w:rPr>
                <w:rFonts w:ascii="Arial Rounded MT Bold" w:hAnsi="Arial Rounded MT Bold"/>
                <w:sz w:val="16"/>
              </w:rPr>
              <w:t>2022</w:t>
            </w: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Ongoing </w:t>
            </w: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Ongoing in Staff AOB meetings</w:t>
            </w: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</w:tc>
      </w:tr>
      <w:tr w:rsidR="0013081B" w:rsidRPr="0061413E" w:rsidTr="00BB29E3">
        <w:tc>
          <w:tcPr>
            <w:tcW w:w="3122" w:type="dxa"/>
            <w:vMerge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3365" w:type="dxa"/>
          </w:tcPr>
          <w:p w:rsidR="0013081B" w:rsidRPr="0061413E" w:rsidRDefault="0013081B" w:rsidP="001308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The Prevent Lead has informed staff about signs and indicators of radicalisation through provision of an information leaflet</w:t>
            </w:r>
          </w:p>
        </w:tc>
        <w:tc>
          <w:tcPr>
            <w:tcW w:w="3402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All staff to complete updated online PREVENT training</w:t>
            </w: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Staff can identify individual children who may be at risk of radicalisation and how to support them.</w:t>
            </w:r>
          </w:p>
        </w:tc>
        <w:tc>
          <w:tcPr>
            <w:tcW w:w="2602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proofErr w:type="spellStart"/>
            <w:r>
              <w:rPr>
                <w:rFonts w:ascii="Arial Rounded MT Bold" w:hAnsi="Arial Rounded MT Bold"/>
                <w:sz w:val="16"/>
              </w:rPr>
              <w:t>Kamla</w:t>
            </w:r>
            <w:proofErr w:type="spellEnd"/>
            <w:r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Tirvengadum</w:t>
            </w:r>
            <w:proofErr w:type="spellEnd"/>
            <w:r>
              <w:rPr>
                <w:rFonts w:ascii="Arial Rounded MT Bold" w:hAnsi="Arial Rounded MT Bold"/>
                <w:sz w:val="16"/>
              </w:rPr>
              <w:t xml:space="preserve"> &amp; All staff</w:t>
            </w: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3123" w:type="dxa"/>
          </w:tcPr>
          <w:p w:rsidR="0013081B" w:rsidRPr="0061413E" w:rsidRDefault="001521BD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OCT 2022</w:t>
            </w:r>
          </w:p>
        </w:tc>
      </w:tr>
      <w:tr w:rsidR="0013081B" w:rsidRPr="0061413E" w:rsidTr="00BB29E3">
        <w:tc>
          <w:tcPr>
            <w:tcW w:w="3122" w:type="dxa"/>
            <w:vMerge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3365" w:type="dxa"/>
          </w:tcPr>
          <w:p w:rsidR="0013081B" w:rsidRPr="0061413E" w:rsidRDefault="0013081B" w:rsidP="001308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All staff have read the Safeguarding Policy which includes a statement regarding the school’s “</w:t>
            </w:r>
            <w:r>
              <w:rPr>
                <w:rFonts w:ascii="Arial Rounded MT Bold" w:hAnsi="Arial Rounded MT Bold"/>
                <w:sz w:val="16"/>
              </w:rPr>
              <w:t xml:space="preserve">Prevent” </w:t>
            </w:r>
            <w:r w:rsidRPr="0061413E">
              <w:rPr>
                <w:rFonts w:ascii="Arial Rounded MT Bold" w:hAnsi="Arial Rounded MT Bold"/>
                <w:sz w:val="16"/>
              </w:rPr>
              <w:t>duty.</w:t>
            </w:r>
          </w:p>
          <w:p w:rsidR="0013081B" w:rsidRPr="0061413E" w:rsidRDefault="0013081B" w:rsidP="001308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All staff understand how to record and report concerns regarding risk of radicalisation.</w:t>
            </w:r>
          </w:p>
        </w:tc>
        <w:tc>
          <w:tcPr>
            <w:tcW w:w="3402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There is a clear procedure in place for protecting children at risk of radicalisation.</w:t>
            </w:r>
          </w:p>
        </w:tc>
        <w:tc>
          <w:tcPr>
            <w:tcW w:w="2602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All staff</w:t>
            </w: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All staff</w:t>
            </w:r>
          </w:p>
        </w:tc>
        <w:tc>
          <w:tcPr>
            <w:tcW w:w="3123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Ongoing </w:t>
            </w: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Ongoing </w:t>
            </w:r>
          </w:p>
        </w:tc>
      </w:tr>
      <w:tr w:rsidR="0013081B" w:rsidRPr="0061413E" w:rsidTr="00BB29E3">
        <w:tc>
          <w:tcPr>
            <w:tcW w:w="3122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Prohibit extremist speakers and events in the school</w:t>
            </w:r>
          </w:p>
        </w:tc>
        <w:tc>
          <w:tcPr>
            <w:tcW w:w="3365" w:type="dxa"/>
          </w:tcPr>
          <w:p w:rsidR="0013081B" w:rsidRDefault="0013081B" w:rsidP="001308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Request an outline of the content speaker intends to cover</w:t>
            </w:r>
          </w:p>
          <w:p w:rsidR="0013081B" w:rsidRDefault="0013081B" w:rsidP="001308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Research the person/organisation to establish whether they have demonstrated extreme views/actions</w:t>
            </w:r>
          </w:p>
          <w:p w:rsidR="0013081B" w:rsidRDefault="0013081B" w:rsidP="001308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Deny permission for people/organisations to use school premises if they have links to extreme groups or movements</w:t>
            </w:r>
          </w:p>
          <w:p w:rsidR="0013081B" w:rsidRPr="0061413E" w:rsidRDefault="0013081B" w:rsidP="001308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Provide justification for our decision in writing</w:t>
            </w:r>
          </w:p>
        </w:tc>
        <w:tc>
          <w:tcPr>
            <w:tcW w:w="3402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The school exercises “due diligence” in relation to requests from external speakers and organisations using school premises</w:t>
            </w:r>
          </w:p>
        </w:tc>
        <w:tc>
          <w:tcPr>
            <w:tcW w:w="2602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proofErr w:type="spellStart"/>
            <w:r>
              <w:rPr>
                <w:rFonts w:ascii="Arial Rounded MT Bold" w:hAnsi="Arial Rounded MT Bold"/>
                <w:sz w:val="16"/>
              </w:rPr>
              <w:t>Kamla</w:t>
            </w:r>
            <w:proofErr w:type="spellEnd"/>
            <w:r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Tirvengadum</w:t>
            </w:r>
            <w:proofErr w:type="spellEnd"/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(Prevent Lead)</w:t>
            </w:r>
          </w:p>
        </w:tc>
        <w:tc>
          <w:tcPr>
            <w:tcW w:w="3123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Ongoing</w:t>
            </w:r>
          </w:p>
        </w:tc>
      </w:tr>
    </w:tbl>
    <w:p w:rsidR="0013081B" w:rsidRDefault="0013081B" w:rsidP="0013081B">
      <w:pPr>
        <w:rPr>
          <w:rFonts w:ascii="Arial Rounded MT Bold" w:hAnsi="Arial Rounded MT Bold"/>
        </w:rPr>
      </w:pPr>
    </w:p>
    <w:p w:rsidR="0013081B" w:rsidRDefault="0013081B" w:rsidP="0013081B">
      <w:pPr>
        <w:rPr>
          <w:rFonts w:ascii="Arial Rounded MT Bold" w:hAnsi="Arial Rounded MT Bold"/>
        </w:rPr>
      </w:pPr>
    </w:p>
    <w:p w:rsidR="0013081B" w:rsidRDefault="0013081B" w:rsidP="0013081B">
      <w:pPr>
        <w:rPr>
          <w:rFonts w:ascii="Arial Rounded MT Bold" w:hAnsi="Arial Rounded MT Bold"/>
        </w:rPr>
      </w:pPr>
    </w:p>
    <w:p w:rsidR="0013081B" w:rsidRDefault="0013081B" w:rsidP="0013081B">
      <w:pPr>
        <w:rPr>
          <w:rFonts w:ascii="Arial Rounded MT Bold" w:hAnsi="Arial Rounded MT Bold"/>
        </w:rPr>
      </w:pPr>
    </w:p>
    <w:p w:rsidR="0013081B" w:rsidRDefault="0013081B" w:rsidP="0013081B">
      <w:pPr>
        <w:rPr>
          <w:rFonts w:ascii="Arial Rounded MT Bold" w:hAnsi="Arial Rounded MT Bold"/>
        </w:rPr>
      </w:pPr>
    </w:p>
    <w:p w:rsidR="0013081B" w:rsidRDefault="0013081B" w:rsidP="0013081B">
      <w:pPr>
        <w:rPr>
          <w:rFonts w:ascii="Arial Rounded MT Bold" w:hAnsi="Arial Rounded MT Bold"/>
        </w:rPr>
      </w:pPr>
    </w:p>
    <w:tbl>
      <w:tblPr>
        <w:tblStyle w:val="TableGrid"/>
        <w:tblW w:w="10516" w:type="dxa"/>
        <w:tblInd w:w="-723" w:type="dxa"/>
        <w:tblLook w:val="04A0" w:firstRow="1" w:lastRow="0" w:firstColumn="1" w:lastColumn="0" w:noHBand="0" w:noVBand="1"/>
      </w:tblPr>
      <w:tblGrid>
        <w:gridCol w:w="1322"/>
        <w:gridCol w:w="6021"/>
        <w:gridCol w:w="1350"/>
        <w:gridCol w:w="1005"/>
        <w:gridCol w:w="876"/>
      </w:tblGrid>
      <w:tr w:rsidR="0013081B" w:rsidRPr="0061413E" w:rsidTr="00BB29E3">
        <w:tc>
          <w:tcPr>
            <w:tcW w:w="1322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Duty</w:t>
            </w:r>
          </w:p>
        </w:tc>
        <w:tc>
          <w:tcPr>
            <w:tcW w:w="6021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Action</w:t>
            </w:r>
          </w:p>
        </w:tc>
        <w:tc>
          <w:tcPr>
            <w:tcW w:w="1350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Outcome</w:t>
            </w:r>
          </w:p>
        </w:tc>
        <w:tc>
          <w:tcPr>
            <w:tcW w:w="947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By Whom</w:t>
            </w:r>
          </w:p>
        </w:tc>
        <w:tc>
          <w:tcPr>
            <w:tcW w:w="876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 w:rsidRPr="0061413E">
              <w:rPr>
                <w:rFonts w:ascii="Arial Rounded MT Bold" w:hAnsi="Arial Rounded MT Bold"/>
                <w:sz w:val="16"/>
              </w:rPr>
              <w:t>Date</w:t>
            </w:r>
          </w:p>
        </w:tc>
      </w:tr>
      <w:tr w:rsidR="0013081B" w:rsidRPr="0061413E" w:rsidTr="00BB29E3">
        <w:tc>
          <w:tcPr>
            <w:tcW w:w="10516" w:type="dxa"/>
            <w:gridSpan w:val="5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Working in Partnership</w:t>
            </w:r>
          </w:p>
        </w:tc>
      </w:tr>
      <w:tr w:rsidR="0013081B" w:rsidRPr="0061413E" w:rsidTr="00BB29E3">
        <w:tc>
          <w:tcPr>
            <w:tcW w:w="1322" w:type="dxa"/>
            <w:vMerge w:val="restart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The school is using existing local partnership arrangements in exercising its Prevent duty.</w:t>
            </w:r>
          </w:p>
        </w:tc>
        <w:tc>
          <w:tcPr>
            <w:tcW w:w="6021" w:type="dxa"/>
          </w:tcPr>
          <w:p w:rsidR="0013081B" w:rsidRPr="0061413E" w:rsidRDefault="0013081B" w:rsidP="001308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All staff record and report concerns on the usual “Recording concerns form”</w:t>
            </w:r>
          </w:p>
        </w:tc>
        <w:tc>
          <w:tcPr>
            <w:tcW w:w="1350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Staff record and report concerns in line with existing policies and procedures</w:t>
            </w:r>
          </w:p>
        </w:tc>
        <w:tc>
          <w:tcPr>
            <w:tcW w:w="947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All staff</w:t>
            </w:r>
          </w:p>
        </w:tc>
        <w:tc>
          <w:tcPr>
            <w:tcW w:w="876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Ongoing each year</w:t>
            </w:r>
          </w:p>
        </w:tc>
      </w:tr>
      <w:tr w:rsidR="0013081B" w:rsidRPr="0061413E" w:rsidTr="00BB29E3">
        <w:tc>
          <w:tcPr>
            <w:tcW w:w="1322" w:type="dxa"/>
            <w:vMerge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6021" w:type="dxa"/>
          </w:tcPr>
          <w:p w:rsidR="0013081B" w:rsidRDefault="0013081B" w:rsidP="001308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Records of referrals are kept in the secure child protection area</w:t>
            </w:r>
          </w:p>
          <w:p w:rsidR="0013081B" w:rsidRPr="0061413E" w:rsidRDefault="0013081B" w:rsidP="001308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Referrals are followed up appropriately</w:t>
            </w:r>
          </w:p>
        </w:tc>
        <w:tc>
          <w:tcPr>
            <w:tcW w:w="1350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The Prevent Lead makes appropriate referrals to other agencies including the Multi-Agency Safeguarding Hub (MASH) and Channel Panel</w:t>
            </w:r>
          </w:p>
        </w:tc>
        <w:tc>
          <w:tcPr>
            <w:tcW w:w="947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Prevent lead</w:t>
            </w:r>
          </w:p>
        </w:tc>
        <w:tc>
          <w:tcPr>
            <w:tcW w:w="876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Ongoing each year</w:t>
            </w:r>
          </w:p>
        </w:tc>
      </w:tr>
      <w:tr w:rsidR="0013081B" w:rsidRPr="0061413E" w:rsidTr="00BB29E3">
        <w:tc>
          <w:tcPr>
            <w:tcW w:w="10516" w:type="dxa"/>
            <w:gridSpan w:val="5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Staff training</w:t>
            </w:r>
          </w:p>
        </w:tc>
      </w:tr>
      <w:tr w:rsidR="0013081B" w:rsidRPr="0061413E" w:rsidTr="00BB29E3">
        <w:tc>
          <w:tcPr>
            <w:tcW w:w="1322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Equip staff to identify children at risk of being drawn into terrorism and to challenge extremist ideas</w:t>
            </w:r>
          </w:p>
        </w:tc>
        <w:tc>
          <w:tcPr>
            <w:tcW w:w="6021" w:type="dxa"/>
          </w:tcPr>
          <w:p w:rsidR="0013081B" w:rsidRDefault="0013081B" w:rsidP="001308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Prevent lead to undertake Prevent Awareness Training on TBC</w:t>
            </w:r>
          </w:p>
          <w:p w:rsidR="0013081B" w:rsidRDefault="0013081B" w:rsidP="001308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Ensure that the Prevent lead is able to provide advice and support to other members of staff on protecting children from the risk of radicalisation.</w:t>
            </w:r>
          </w:p>
          <w:p w:rsidR="0013081B" w:rsidRDefault="0013081B" w:rsidP="001308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SLT have completed the “General Awareness Training on Channel”. (Referred to in the DFE guidance cited below).</w:t>
            </w:r>
          </w:p>
          <w:p w:rsidR="0013081B" w:rsidRPr="0061413E" w:rsidRDefault="0013081B" w:rsidP="001308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All staff to complete the online Prevent training </w:t>
            </w:r>
            <w:hyperlink r:id="rId8" w:tgtFrame="_blank" w:tooltip="https://www.elearning.prevent.homeoffice.gov.uk/screen2&#10;Ctrl+Click or tap to follow the link" w:history="1">
              <w:r w:rsidRPr="00253F2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https://www.elearning.prevent.homeoffice.gov.uk/screen2</w:t>
              </w:r>
            </w:hyperlink>
            <w:r w:rsidRPr="00253F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​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50" w:type="dxa"/>
          </w:tcPr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Staff will be confident in identifying children at risk of radicalisation and will challenge extremist views</w:t>
            </w:r>
          </w:p>
        </w:tc>
        <w:tc>
          <w:tcPr>
            <w:tcW w:w="947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Prevent Lead</w:t>
            </w: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SLT members</w:t>
            </w:r>
          </w:p>
        </w:tc>
        <w:tc>
          <w:tcPr>
            <w:tcW w:w="876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Ongoing </w:t>
            </w: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Pr="0061413E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Ongoing </w:t>
            </w:r>
          </w:p>
        </w:tc>
      </w:tr>
      <w:tr w:rsidR="0013081B" w:rsidRPr="0061413E" w:rsidTr="00BB29E3">
        <w:tc>
          <w:tcPr>
            <w:tcW w:w="10516" w:type="dxa"/>
            <w:gridSpan w:val="5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IT Policies</w:t>
            </w:r>
          </w:p>
        </w:tc>
      </w:tr>
      <w:tr w:rsidR="0013081B" w:rsidRPr="0061413E" w:rsidTr="00BB29E3">
        <w:tc>
          <w:tcPr>
            <w:tcW w:w="1322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Ensure that children are safe from terrorism and extremist material when accessing the internet in school</w:t>
            </w:r>
          </w:p>
        </w:tc>
        <w:tc>
          <w:tcPr>
            <w:tcW w:w="6021" w:type="dxa"/>
          </w:tcPr>
          <w:p w:rsidR="0013081B" w:rsidRDefault="0013081B" w:rsidP="001308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Update Online Safety Policy</w:t>
            </w:r>
          </w:p>
          <w:p w:rsidR="0013081B" w:rsidRDefault="0013081B" w:rsidP="001308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Update Acceptable Use policy </w:t>
            </w:r>
          </w:p>
          <w:p w:rsidR="0013081B" w:rsidRDefault="0013081B" w:rsidP="001308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Distribute Acceptable Use Agreement to Parents/Carers, Children and all staff to read and sign</w:t>
            </w:r>
          </w:p>
          <w:p w:rsidR="0013081B" w:rsidRDefault="0013081B" w:rsidP="001308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Update Anti-bullying policy</w:t>
            </w:r>
          </w:p>
        </w:tc>
        <w:tc>
          <w:tcPr>
            <w:tcW w:w="1350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All school polices will </w:t>
            </w:r>
            <w:proofErr w:type="gramStart"/>
            <w:r>
              <w:rPr>
                <w:rFonts w:ascii="Arial Rounded MT Bold" w:hAnsi="Arial Rounded MT Bold"/>
                <w:sz w:val="16"/>
              </w:rPr>
              <w:t>make reference</w:t>
            </w:r>
            <w:proofErr w:type="gramEnd"/>
            <w:r>
              <w:rPr>
                <w:rFonts w:ascii="Arial Rounded MT Bold" w:hAnsi="Arial Rounded MT Bold"/>
                <w:sz w:val="16"/>
              </w:rPr>
              <w:t xml:space="preserve"> to the “Prevent” duty</w:t>
            </w: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947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Online safety Lead (Christine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Adenaike</w:t>
            </w:r>
            <w:proofErr w:type="spellEnd"/>
            <w:r>
              <w:rPr>
                <w:rFonts w:ascii="Arial Rounded MT Bold" w:hAnsi="Arial Rounded MT Bold"/>
                <w:sz w:val="16"/>
              </w:rPr>
              <w:t>)</w:t>
            </w: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876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Ongoing</w:t>
            </w:r>
          </w:p>
        </w:tc>
      </w:tr>
      <w:tr w:rsidR="0013081B" w:rsidRPr="0061413E" w:rsidTr="00BB29E3">
        <w:tc>
          <w:tcPr>
            <w:tcW w:w="1322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6021" w:type="dxa"/>
          </w:tcPr>
          <w:p w:rsidR="0013081B" w:rsidRDefault="0013081B" w:rsidP="001308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Make sure that the children are taught how to be safe when on-line.  </w:t>
            </w:r>
          </w:p>
        </w:tc>
        <w:tc>
          <w:tcPr>
            <w:tcW w:w="1350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Children know about on-line safety with specific reference to the risk of radicalisation  </w:t>
            </w:r>
          </w:p>
        </w:tc>
        <w:tc>
          <w:tcPr>
            <w:tcW w:w="947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All staff</w:t>
            </w:r>
          </w:p>
        </w:tc>
        <w:tc>
          <w:tcPr>
            <w:tcW w:w="876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Ongoing</w:t>
            </w:r>
          </w:p>
        </w:tc>
      </w:tr>
      <w:tr w:rsidR="0013081B" w:rsidRPr="0061413E" w:rsidTr="00BB29E3">
        <w:tc>
          <w:tcPr>
            <w:tcW w:w="10516" w:type="dxa"/>
            <w:gridSpan w:val="5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Building children’s resilience to radicalisation </w:t>
            </w:r>
          </w:p>
        </w:tc>
      </w:tr>
      <w:tr w:rsidR="0013081B" w:rsidRPr="0061413E" w:rsidTr="00BB29E3">
        <w:tc>
          <w:tcPr>
            <w:tcW w:w="1322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Ensure that pupils have a “safe environment” in which to discuss “controversial issues”.</w:t>
            </w:r>
          </w:p>
        </w:tc>
        <w:tc>
          <w:tcPr>
            <w:tcW w:w="6021" w:type="dxa"/>
          </w:tcPr>
          <w:p w:rsidR="0013081B" w:rsidRDefault="0013081B" w:rsidP="001308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Through PSHE/Citizenship, and other curriculum activities, pupils are able to explore political, religious and social issues.</w:t>
            </w:r>
          </w:p>
          <w:p w:rsidR="0013081B" w:rsidRDefault="0013081B" w:rsidP="001308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Pupils are taught about the diverse national, regional and ethnic identities in the UK and the need for mutual respect</w:t>
            </w:r>
          </w:p>
          <w:p w:rsidR="0013081B" w:rsidRDefault="0013081B" w:rsidP="001308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Relevant </w:t>
            </w:r>
            <w:proofErr w:type="gramStart"/>
            <w:r>
              <w:rPr>
                <w:rFonts w:ascii="Arial Rounded MT Bold" w:hAnsi="Arial Rounded MT Bold"/>
                <w:sz w:val="16"/>
              </w:rPr>
              <w:t>staff  are</w:t>
            </w:r>
            <w:proofErr w:type="gramEnd"/>
            <w:r>
              <w:rPr>
                <w:rFonts w:ascii="Arial Rounded MT Bold" w:hAnsi="Arial Rounded MT Bold"/>
                <w:sz w:val="16"/>
              </w:rPr>
              <w:t xml:space="preserve"> aware of the government guidance:</w:t>
            </w:r>
          </w:p>
          <w:p w:rsidR="0013081B" w:rsidRDefault="00E86169" w:rsidP="00BB29E3">
            <w:pPr>
              <w:rPr>
                <w:rFonts w:ascii="Arial Rounded MT Bold" w:hAnsi="Arial Rounded MT Bold"/>
                <w:sz w:val="16"/>
              </w:rPr>
            </w:pPr>
            <w:hyperlink r:id="rId9" w:history="1">
              <w:r w:rsidR="0013081B" w:rsidRPr="003C5B45">
                <w:rPr>
                  <w:rStyle w:val="Hyperlink"/>
                  <w:rFonts w:ascii="Arial Rounded MT Bold" w:hAnsi="Arial Rounded MT Bold"/>
                  <w:sz w:val="16"/>
                </w:rPr>
                <w:t>https://www.gov.uk/government/news/guiidance-on-promoting-british-values-in-schools-published/</w:t>
              </w:r>
            </w:hyperlink>
            <w:r w:rsidR="0013081B">
              <w:rPr>
                <w:rFonts w:ascii="Arial Rounded MT Bold" w:hAnsi="Arial Rounded MT Bold"/>
                <w:sz w:val="16"/>
              </w:rPr>
              <w:t xml:space="preserve"> </w:t>
            </w:r>
          </w:p>
          <w:p w:rsidR="0013081B" w:rsidRPr="00581D8B" w:rsidRDefault="0013081B" w:rsidP="001308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Include activities within existing lesson structure to enhance student resilience and to develop student’s critical thinking skills.</w:t>
            </w:r>
          </w:p>
        </w:tc>
        <w:tc>
          <w:tcPr>
            <w:tcW w:w="1350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Pupils develop “the knowledge, skills and understanding to prepare them to play a full and active part in society”. </w:t>
            </w: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947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PSHE leader</w:t>
            </w: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</w:p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All staff</w:t>
            </w:r>
          </w:p>
        </w:tc>
        <w:tc>
          <w:tcPr>
            <w:tcW w:w="876" w:type="dxa"/>
          </w:tcPr>
          <w:p w:rsidR="0013081B" w:rsidRDefault="0013081B" w:rsidP="00BB29E3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Ongoing</w:t>
            </w:r>
          </w:p>
        </w:tc>
      </w:tr>
    </w:tbl>
    <w:p w:rsidR="0013081B" w:rsidRDefault="0013081B" w:rsidP="0013081B">
      <w:pPr>
        <w:rPr>
          <w:rFonts w:ascii="Arial Rounded MT Bold" w:hAnsi="Arial Rounded MT Bold"/>
          <w:sz w:val="20"/>
        </w:rPr>
      </w:pPr>
      <w:r w:rsidRPr="00581D8B">
        <w:rPr>
          <w:rFonts w:ascii="Arial Rounded MT Bold" w:hAnsi="Arial Rounded MT Bold"/>
          <w:sz w:val="20"/>
        </w:rPr>
        <w:t xml:space="preserve">References: </w:t>
      </w:r>
    </w:p>
    <w:p w:rsidR="0013081B" w:rsidRDefault="0013081B" w:rsidP="0013081B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“Keeping Children Safe in Education: Information for all school and college staff” DFE September 202</w:t>
      </w:r>
      <w:r w:rsidR="001521BD">
        <w:rPr>
          <w:rFonts w:ascii="Arial Rounded MT Bold" w:hAnsi="Arial Rounded MT Bold"/>
          <w:sz w:val="20"/>
        </w:rPr>
        <w:t>2</w:t>
      </w:r>
    </w:p>
    <w:p w:rsidR="0013081B" w:rsidRPr="00F35B49" w:rsidRDefault="0013081B" w:rsidP="0013081B">
      <w:pPr>
        <w:rPr>
          <w:rFonts w:ascii="Arial" w:hAnsi="Arial" w:cs="Arial"/>
          <w:i/>
          <w:sz w:val="32"/>
        </w:rPr>
      </w:pPr>
      <w:r>
        <w:rPr>
          <w:rFonts w:ascii="Arial Rounded MT Bold" w:hAnsi="Arial Rounded MT Bold"/>
          <w:sz w:val="20"/>
        </w:rPr>
        <w:t>“The Prevent Duty: Departmental advice for schools and childcare providers”. DFE June 2015</w:t>
      </w:r>
    </w:p>
    <w:p w:rsidR="00442B14" w:rsidRDefault="00442B14"/>
    <w:sectPr w:rsidR="00442B14" w:rsidSect="00225A4D">
      <w:headerReference w:type="default" r:id="rId10"/>
      <w:footerReference w:type="even" r:id="rId11"/>
      <w:footerReference w:type="default" r:id="rId12"/>
      <w:pgSz w:w="11906" w:h="16838"/>
      <w:pgMar w:top="568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17C" w:rsidRDefault="007556BD">
      <w:r>
        <w:separator/>
      </w:r>
    </w:p>
  </w:endnote>
  <w:endnote w:type="continuationSeparator" w:id="0">
    <w:p w:rsidR="00C9217C" w:rsidRDefault="0075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92" w:rsidRDefault="003140AE" w:rsidP="00C15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1B92" w:rsidRDefault="00E86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92" w:rsidRDefault="003140AE" w:rsidP="00C15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1BD">
      <w:rPr>
        <w:rStyle w:val="PageNumber"/>
        <w:noProof/>
      </w:rPr>
      <w:t>2</w:t>
    </w:r>
    <w:r>
      <w:rPr>
        <w:rStyle w:val="PageNumber"/>
      </w:rPr>
      <w:fldChar w:fldCharType="end"/>
    </w:r>
  </w:p>
  <w:p w:rsidR="00071B92" w:rsidRDefault="003140AE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17C" w:rsidRDefault="007556BD">
      <w:r>
        <w:separator/>
      </w:r>
    </w:p>
  </w:footnote>
  <w:footnote w:type="continuationSeparator" w:id="0">
    <w:p w:rsidR="00C9217C" w:rsidRDefault="0075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92" w:rsidRDefault="003140AE">
    <w:pPr>
      <w:pStyle w:val="Header"/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3A7"/>
    <w:multiLevelType w:val="hybridMultilevel"/>
    <w:tmpl w:val="7D2210D4"/>
    <w:lvl w:ilvl="0" w:tplc="20EE976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41F3D"/>
    <w:multiLevelType w:val="hybridMultilevel"/>
    <w:tmpl w:val="2D5450A4"/>
    <w:lvl w:ilvl="0" w:tplc="20EE976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2440E8"/>
    <w:multiLevelType w:val="hybridMultilevel"/>
    <w:tmpl w:val="9DD6AEE4"/>
    <w:lvl w:ilvl="0" w:tplc="20EE976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010A04"/>
    <w:multiLevelType w:val="hybridMultilevel"/>
    <w:tmpl w:val="CF2696E2"/>
    <w:lvl w:ilvl="0" w:tplc="20EE976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81B"/>
    <w:rsid w:val="0013081B"/>
    <w:rsid w:val="001521BD"/>
    <w:rsid w:val="00181FA4"/>
    <w:rsid w:val="002A521F"/>
    <w:rsid w:val="003140AE"/>
    <w:rsid w:val="00442B14"/>
    <w:rsid w:val="0061112C"/>
    <w:rsid w:val="007556BD"/>
    <w:rsid w:val="008D67AA"/>
    <w:rsid w:val="00BF5E4A"/>
    <w:rsid w:val="00C9217C"/>
    <w:rsid w:val="00E86169"/>
    <w:rsid w:val="00F2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24D40-8435-415D-9B99-EF8DFD9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8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3081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1308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081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13081B"/>
  </w:style>
  <w:style w:type="character" w:styleId="Hyperlink">
    <w:name w:val="Hyperlink"/>
    <w:rsid w:val="0013081B"/>
    <w:rPr>
      <w:color w:val="0000FF"/>
      <w:u w:val="single"/>
    </w:rPr>
  </w:style>
  <w:style w:type="table" w:styleId="TableGrid">
    <w:name w:val="Table Grid"/>
    <w:basedOn w:val="TableNormal"/>
    <w:uiPriority w:val="59"/>
    <w:rsid w:val="0013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8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arning.prevent.homeoffice.gov.uk/screen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news/guiidance-on-promoting-british-values-in-schools-publishe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Goldsmith Primary School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Kamla Tirvengadum</dc:creator>
  <cp:keywords/>
  <dc:description/>
  <cp:lastModifiedBy>Wendy Thangarajah</cp:lastModifiedBy>
  <cp:revision>2</cp:revision>
  <dcterms:created xsi:type="dcterms:W3CDTF">2022-12-14T12:20:00Z</dcterms:created>
  <dcterms:modified xsi:type="dcterms:W3CDTF">2022-12-14T12:20:00Z</dcterms:modified>
</cp:coreProperties>
</file>